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66C6" w14:textId="7F0FEEE4" w:rsidR="0085033D" w:rsidRPr="00A97AAC" w:rsidRDefault="00ED13CB" w:rsidP="0085033D">
      <w:pPr>
        <w:pStyle w:val="Ttulo2"/>
        <w:spacing w:before="0" w:line="360" w:lineRule="auto"/>
        <w:jc w:val="both"/>
        <w:rPr>
          <w:rFonts w:ascii="Arial" w:hAnsi="Arial" w:cs="Arial"/>
          <w:b/>
          <w:color w:val="000000" w:themeColor="text1"/>
          <w:sz w:val="24"/>
          <w:szCs w:val="24"/>
          <w:u w:val="single"/>
        </w:rPr>
      </w:pPr>
      <w:r w:rsidRPr="00A97AAC">
        <w:rPr>
          <w:rFonts w:ascii="Arial" w:hAnsi="Arial" w:cs="Arial"/>
          <w:b/>
          <w:color w:val="000000" w:themeColor="text1"/>
          <w:sz w:val="24"/>
          <w:szCs w:val="24"/>
          <w:u w:val="single"/>
        </w:rPr>
        <w:t>5° CONGRESO INTERNACIONAL DE ENSEÑANZA DEL DERECHO</w:t>
      </w:r>
    </w:p>
    <w:p w14:paraId="0F75A741" w14:textId="77777777" w:rsidR="0085033D" w:rsidRPr="00A97AAC" w:rsidRDefault="0085033D" w:rsidP="00F52986">
      <w:pPr>
        <w:pStyle w:val="Ttulo2"/>
        <w:spacing w:before="0" w:line="360" w:lineRule="auto"/>
        <w:jc w:val="center"/>
        <w:rPr>
          <w:rFonts w:ascii="Arial" w:hAnsi="Arial" w:cs="Arial"/>
          <w:b/>
          <w:color w:val="000000" w:themeColor="text1"/>
          <w:sz w:val="24"/>
          <w:szCs w:val="24"/>
          <w:u w:val="single"/>
        </w:rPr>
      </w:pPr>
    </w:p>
    <w:p w14:paraId="2F9E1C9D" w14:textId="6656ABA9" w:rsidR="00B63D02" w:rsidRPr="00A97AAC" w:rsidRDefault="00FB3F3D" w:rsidP="00F52986">
      <w:pPr>
        <w:pStyle w:val="Ttulo2"/>
        <w:spacing w:before="0" w:line="360" w:lineRule="auto"/>
        <w:jc w:val="center"/>
        <w:rPr>
          <w:rFonts w:ascii="Arial" w:hAnsi="Arial" w:cs="Arial"/>
          <w:b/>
          <w:color w:val="000000" w:themeColor="text1"/>
          <w:sz w:val="24"/>
          <w:szCs w:val="24"/>
          <w:u w:val="single"/>
        </w:rPr>
      </w:pPr>
      <w:r w:rsidRPr="00A97AAC">
        <w:rPr>
          <w:rFonts w:ascii="Arial" w:hAnsi="Arial" w:cs="Arial"/>
          <w:b/>
          <w:color w:val="000000" w:themeColor="text1"/>
          <w:sz w:val="24"/>
          <w:szCs w:val="24"/>
          <w:u w:val="single"/>
        </w:rPr>
        <w:t xml:space="preserve">LA DISTOPIA APLICADA EN LA ENSEÑANZA </w:t>
      </w:r>
      <w:r w:rsidR="00AA0AD7">
        <w:rPr>
          <w:rFonts w:ascii="Arial" w:hAnsi="Arial" w:cs="Arial"/>
          <w:b/>
          <w:color w:val="000000" w:themeColor="text1"/>
          <w:sz w:val="24"/>
          <w:szCs w:val="24"/>
          <w:u w:val="single"/>
        </w:rPr>
        <w:t>DEL DERECHO.</w:t>
      </w:r>
    </w:p>
    <w:p w14:paraId="5FBC8F1F" w14:textId="77777777" w:rsidR="00B63D02" w:rsidRPr="00A97AAC" w:rsidRDefault="00B63D02" w:rsidP="0085033D">
      <w:pPr>
        <w:spacing w:after="0" w:line="360" w:lineRule="auto"/>
        <w:jc w:val="both"/>
        <w:rPr>
          <w:rFonts w:ascii="Arial" w:hAnsi="Arial" w:cs="Arial"/>
          <w:b/>
          <w:i/>
          <w:color w:val="000000" w:themeColor="text1"/>
          <w:sz w:val="24"/>
          <w:szCs w:val="24"/>
        </w:rPr>
      </w:pPr>
    </w:p>
    <w:p w14:paraId="68D7335C" w14:textId="0CCFF6F3" w:rsidR="00AB73FC" w:rsidRPr="00A97AAC" w:rsidRDefault="007F1602" w:rsidP="005E1373">
      <w:pPr>
        <w:spacing w:line="360" w:lineRule="auto"/>
        <w:jc w:val="right"/>
        <w:rPr>
          <w:rFonts w:ascii="Arial" w:eastAsia="Times New Roman" w:hAnsi="Arial" w:cs="Arial"/>
          <w:b/>
          <w:sz w:val="24"/>
          <w:szCs w:val="24"/>
        </w:rPr>
      </w:pPr>
      <w:r w:rsidRPr="00A97AAC">
        <w:rPr>
          <w:rFonts w:ascii="Arial" w:eastAsia="Times New Roman" w:hAnsi="Arial" w:cs="Arial"/>
          <w:b/>
          <w:sz w:val="24"/>
          <w:szCs w:val="24"/>
        </w:rPr>
        <w:t xml:space="preserve">Autores: </w:t>
      </w:r>
      <w:r w:rsidR="00AB73FC" w:rsidRPr="00A97AAC">
        <w:rPr>
          <w:rFonts w:ascii="Arial" w:eastAsia="Times New Roman" w:hAnsi="Arial" w:cs="Arial"/>
          <w:b/>
          <w:sz w:val="24"/>
          <w:szCs w:val="24"/>
        </w:rPr>
        <w:t xml:space="preserve"> Paula Noelia Bermejo</w:t>
      </w:r>
      <w:r w:rsidR="00AB73FC" w:rsidRPr="00A97AAC">
        <w:rPr>
          <w:rFonts w:ascii="Arial" w:eastAsia="Times New Roman" w:hAnsi="Arial" w:cs="Arial"/>
          <w:b/>
          <w:sz w:val="24"/>
          <w:szCs w:val="24"/>
          <w:vertAlign w:val="superscript"/>
        </w:rPr>
        <w:footnoteReference w:id="1"/>
      </w:r>
      <w:r w:rsidR="00AB73FC" w:rsidRPr="00A97AAC">
        <w:rPr>
          <w:rFonts w:ascii="Arial" w:eastAsia="Times New Roman" w:hAnsi="Arial" w:cs="Arial"/>
          <w:b/>
          <w:sz w:val="24"/>
          <w:szCs w:val="24"/>
        </w:rPr>
        <w:t xml:space="preserve"> Salvador Francisco José </w:t>
      </w:r>
      <w:proofErr w:type="spellStart"/>
      <w:r w:rsidR="00AB73FC" w:rsidRPr="00A97AAC">
        <w:rPr>
          <w:rFonts w:ascii="Arial" w:eastAsia="Times New Roman" w:hAnsi="Arial" w:cs="Arial"/>
          <w:b/>
          <w:sz w:val="24"/>
          <w:szCs w:val="24"/>
        </w:rPr>
        <w:t>Etchevers</w:t>
      </w:r>
      <w:proofErr w:type="spellEnd"/>
      <w:r w:rsidR="00AB73FC" w:rsidRPr="00A97AAC">
        <w:rPr>
          <w:rFonts w:ascii="Arial" w:eastAsia="Times New Roman" w:hAnsi="Arial" w:cs="Arial"/>
          <w:b/>
          <w:sz w:val="24"/>
          <w:szCs w:val="24"/>
          <w:vertAlign w:val="superscript"/>
        </w:rPr>
        <w:footnoteReference w:id="2"/>
      </w:r>
    </w:p>
    <w:p w14:paraId="027C6210" w14:textId="77777777" w:rsidR="00F52986" w:rsidRPr="00A97AAC" w:rsidRDefault="00F52986" w:rsidP="0085033D">
      <w:pPr>
        <w:spacing w:after="0" w:line="360" w:lineRule="auto"/>
        <w:jc w:val="both"/>
        <w:rPr>
          <w:rFonts w:ascii="Arial" w:hAnsi="Arial" w:cs="Arial"/>
          <w:color w:val="000000" w:themeColor="text1"/>
          <w:sz w:val="24"/>
          <w:szCs w:val="24"/>
        </w:rPr>
      </w:pPr>
    </w:p>
    <w:p w14:paraId="78CAAEA4" w14:textId="7C442950" w:rsidR="00B63D02" w:rsidRPr="00A97AAC" w:rsidRDefault="00B63D02" w:rsidP="0085033D">
      <w:pPr>
        <w:spacing w:after="0" w:line="360" w:lineRule="auto"/>
        <w:jc w:val="both"/>
        <w:rPr>
          <w:rFonts w:ascii="Arial" w:hAnsi="Arial" w:cs="Arial"/>
          <w:color w:val="000000" w:themeColor="text1"/>
          <w:sz w:val="24"/>
          <w:szCs w:val="24"/>
        </w:rPr>
      </w:pPr>
      <w:r w:rsidRPr="00A97AAC">
        <w:rPr>
          <w:rFonts w:ascii="Arial" w:hAnsi="Arial" w:cs="Arial"/>
          <w:b/>
          <w:color w:val="000000" w:themeColor="text1"/>
          <w:sz w:val="24"/>
          <w:szCs w:val="24"/>
          <w:u w:val="single"/>
        </w:rPr>
        <w:t>Propuesta</w:t>
      </w:r>
      <w:r w:rsidRPr="00A97AAC">
        <w:rPr>
          <w:rFonts w:ascii="Arial" w:hAnsi="Arial" w:cs="Arial"/>
          <w:color w:val="000000" w:themeColor="text1"/>
          <w:sz w:val="24"/>
          <w:szCs w:val="24"/>
        </w:rPr>
        <w:t xml:space="preserve">: Se propone </w:t>
      </w:r>
      <w:r w:rsidR="00461D54" w:rsidRPr="00A97AAC">
        <w:rPr>
          <w:rFonts w:ascii="Arial" w:hAnsi="Arial" w:cs="Arial"/>
          <w:color w:val="000000" w:themeColor="text1"/>
          <w:sz w:val="24"/>
          <w:szCs w:val="24"/>
        </w:rPr>
        <w:t xml:space="preserve">establecer las bases para crear </w:t>
      </w:r>
      <w:r w:rsidRPr="00A97AAC">
        <w:rPr>
          <w:rFonts w:ascii="Arial" w:hAnsi="Arial" w:cs="Arial"/>
          <w:color w:val="000000" w:themeColor="text1"/>
          <w:sz w:val="24"/>
          <w:szCs w:val="24"/>
        </w:rPr>
        <w:t>una nueva técnica educativa con basamento</w:t>
      </w:r>
      <w:r w:rsidR="00461D54" w:rsidRPr="00A97AAC">
        <w:rPr>
          <w:rFonts w:ascii="Arial" w:hAnsi="Arial" w:cs="Arial"/>
          <w:color w:val="000000" w:themeColor="text1"/>
          <w:sz w:val="24"/>
          <w:szCs w:val="24"/>
        </w:rPr>
        <w:t xml:space="preserve"> en la creación de un sistema</w:t>
      </w:r>
      <w:r w:rsidRPr="00A97AAC">
        <w:rPr>
          <w:rFonts w:ascii="Arial" w:hAnsi="Arial" w:cs="Arial"/>
          <w:color w:val="000000" w:themeColor="text1"/>
          <w:sz w:val="24"/>
          <w:szCs w:val="24"/>
        </w:rPr>
        <w:t xml:space="preserve"> </w:t>
      </w:r>
      <w:r w:rsidR="00461D54" w:rsidRPr="00A97AAC">
        <w:rPr>
          <w:rFonts w:ascii="Arial" w:hAnsi="Arial" w:cs="Arial"/>
          <w:color w:val="000000" w:themeColor="text1"/>
          <w:sz w:val="24"/>
          <w:szCs w:val="24"/>
        </w:rPr>
        <w:t xml:space="preserve">de trabajo </w:t>
      </w:r>
      <w:proofErr w:type="spellStart"/>
      <w:r w:rsidR="00461D54" w:rsidRPr="00A97AAC">
        <w:rPr>
          <w:rFonts w:ascii="Arial" w:hAnsi="Arial" w:cs="Arial"/>
          <w:color w:val="000000" w:themeColor="text1"/>
          <w:sz w:val="24"/>
          <w:szCs w:val="24"/>
        </w:rPr>
        <w:t>tempo</w:t>
      </w:r>
      <w:r w:rsidR="005D2C25" w:rsidRPr="00A97AAC">
        <w:rPr>
          <w:rFonts w:ascii="Arial" w:hAnsi="Arial" w:cs="Arial"/>
          <w:color w:val="000000" w:themeColor="text1"/>
          <w:sz w:val="24"/>
          <w:szCs w:val="24"/>
        </w:rPr>
        <w:t>ro</w:t>
      </w:r>
      <w:proofErr w:type="spellEnd"/>
      <w:r w:rsidR="00461D54" w:rsidRPr="00A97AAC">
        <w:rPr>
          <w:rFonts w:ascii="Arial" w:hAnsi="Arial" w:cs="Arial"/>
          <w:color w:val="000000" w:themeColor="text1"/>
          <w:sz w:val="24"/>
          <w:szCs w:val="24"/>
        </w:rPr>
        <w:t xml:space="preserve">-espacial </w:t>
      </w:r>
      <w:proofErr w:type="spellStart"/>
      <w:r w:rsidRPr="00A97AAC">
        <w:rPr>
          <w:rFonts w:ascii="Arial" w:hAnsi="Arial" w:cs="Arial"/>
          <w:color w:val="000000" w:themeColor="text1"/>
          <w:sz w:val="24"/>
          <w:szCs w:val="24"/>
        </w:rPr>
        <w:t>distópico</w:t>
      </w:r>
      <w:proofErr w:type="spellEnd"/>
      <w:r w:rsidR="00461D54" w:rsidRPr="00A97AAC">
        <w:rPr>
          <w:rFonts w:ascii="Arial" w:hAnsi="Arial" w:cs="Arial"/>
          <w:color w:val="000000" w:themeColor="text1"/>
          <w:sz w:val="24"/>
          <w:szCs w:val="24"/>
        </w:rPr>
        <w:t>,</w:t>
      </w:r>
      <w:r w:rsidRPr="00A97AAC">
        <w:rPr>
          <w:rFonts w:ascii="Arial" w:hAnsi="Arial" w:cs="Arial"/>
          <w:color w:val="000000" w:themeColor="text1"/>
          <w:sz w:val="24"/>
          <w:szCs w:val="24"/>
        </w:rPr>
        <w:t xml:space="preserve"> desde la cosmovisión de tesis hegemónicas vs. tesis minoritarias y/o rupturistas</w:t>
      </w:r>
      <w:r w:rsidR="00956D5A" w:rsidRPr="00A97AAC">
        <w:rPr>
          <w:rFonts w:ascii="Arial" w:hAnsi="Arial" w:cs="Arial"/>
          <w:color w:val="000000" w:themeColor="text1"/>
          <w:sz w:val="24"/>
          <w:szCs w:val="24"/>
        </w:rPr>
        <w:t>. E</w:t>
      </w:r>
      <w:r w:rsidR="00914CF0" w:rsidRPr="00A97AAC">
        <w:rPr>
          <w:rFonts w:ascii="Arial" w:hAnsi="Arial" w:cs="Arial"/>
          <w:color w:val="000000" w:themeColor="text1"/>
          <w:sz w:val="24"/>
          <w:szCs w:val="24"/>
        </w:rPr>
        <w:t>ntendiendo que la técnica distópica</w:t>
      </w:r>
      <w:r w:rsidR="00956D5A" w:rsidRPr="00A97AAC">
        <w:rPr>
          <w:rFonts w:ascii="Arial" w:hAnsi="Arial" w:cs="Arial"/>
          <w:color w:val="000000" w:themeColor="text1"/>
          <w:sz w:val="24"/>
          <w:szCs w:val="24"/>
        </w:rPr>
        <w:t xml:space="preserve">, </w:t>
      </w:r>
      <w:r w:rsidR="00914CF0" w:rsidRPr="00A97AAC">
        <w:rPr>
          <w:rFonts w:ascii="Arial" w:hAnsi="Arial" w:cs="Arial"/>
          <w:color w:val="000000" w:themeColor="text1"/>
          <w:sz w:val="24"/>
          <w:szCs w:val="24"/>
        </w:rPr>
        <w:t>es la exacerbación de un concepto moralmente reprochable</w:t>
      </w:r>
      <w:r w:rsidR="00461D54" w:rsidRPr="00A97AAC">
        <w:rPr>
          <w:rFonts w:ascii="Arial" w:hAnsi="Arial" w:cs="Arial"/>
          <w:color w:val="000000" w:themeColor="text1"/>
          <w:sz w:val="24"/>
          <w:szCs w:val="24"/>
        </w:rPr>
        <w:t xml:space="preserve"> o al menos una anti-moralidad</w:t>
      </w:r>
      <w:r w:rsidR="00914CF0" w:rsidRPr="00A97AAC">
        <w:rPr>
          <w:rFonts w:ascii="Arial" w:hAnsi="Arial" w:cs="Arial"/>
          <w:color w:val="000000" w:themeColor="text1"/>
          <w:sz w:val="24"/>
          <w:szCs w:val="24"/>
        </w:rPr>
        <w:t xml:space="preserve"> que en la distopia se vuelve el concepto hegemónico</w:t>
      </w:r>
      <w:r w:rsidR="00461D54" w:rsidRPr="00A97AAC">
        <w:rPr>
          <w:rFonts w:ascii="Arial" w:hAnsi="Arial" w:cs="Arial"/>
          <w:color w:val="000000" w:themeColor="text1"/>
          <w:sz w:val="24"/>
          <w:szCs w:val="24"/>
        </w:rPr>
        <w:t xml:space="preserve"> y por ende un elemento estructutrante del modo de ver, sentir, actuar y </w:t>
      </w:r>
      <w:r w:rsidR="00956D5A" w:rsidRPr="00A97AAC">
        <w:rPr>
          <w:rFonts w:ascii="Arial" w:hAnsi="Arial" w:cs="Arial"/>
          <w:color w:val="000000" w:themeColor="text1"/>
          <w:sz w:val="24"/>
          <w:szCs w:val="24"/>
        </w:rPr>
        <w:t>autorregularse</w:t>
      </w:r>
      <w:r w:rsidR="00461D54" w:rsidRPr="00A97AAC">
        <w:rPr>
          <w:rFonts w:ascii="Arial" w:hAnsi="Arial" w:cs="Arial"/>
          <w:color w:val="000000" w:themeColor="text1"/>
          <w:sz w:val="24"/>
          <w:szCs w:val="24"/>
        </w:rPr>
        <w:t xml:space="preserve"> de una sociedad.</w:t>
      </w:r>
    </w:p>
    <w:p w14:paraId="548165D5" w14:textId="4D8C3D05" w:rsidR="00F52986" w:rsidRPr="00A97AAC" w:rsidRDefault="009B1735"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tab/>
      </w:r>
    </w:p>
    <w:p w14:paraId="032C77A5" w14:textId="77777777" w:rsidR="00790F5F" w:rsidRPr="00A97AAC" w:rsidRDefault="00790F5F" w:rsidP="0085033D">
      <w:pPr>
        <w:spacing w:after="0" w:line="360" w:lineRule="auto"/>
        <w:jc w:val="both"/>
        <w:rPr>
          <w:rFonts w:ascii="Arial" w:hAnsi="Arial" w:cs="Arial"/>
          <w:b/>
          <w:color w:val="000000" w:themeColor="text1"/>
          <w:sz w:val="24"/>
          <w:szCs w:val="24"/>
          <w:u w:val="single"/>
        </w:rPr>
      </w:pPr>
      <w:r w:rsidRPr="00A97AAC">
        <w:rPr>
          <w:rFonts w:ascii="Arial" w:hAnsi="Arial" w:cs="Arial"/>
          <w:b/>
          <w:color w:val="000000" w:themeColor="text1"/>
          <w:sz w:val="24"/>
          <w:szCs w:val="24"/>
          <w:u w:val="single"/>
        </w:rPr>
        <w:t>Resumen</w:t>
      </w:r>
      <w:r w:rsidR="00F52986" w:rsidRPr="00A97AAC">
        <w:rPr>
          <w:rFonts w:ascii="Arial" w:hAnsi="Arial" w:cs="Arial"/>
          <w:b/>
          <w:color w:val="000000" w:themeColor="text1"/>
          <w:sz w:val="24"/>
          <w:szCs w:val="24"/>
          <w:u w:val="single"/>
        </w:rPr>
        <w:t>:</w:t>
      </w:r>
    </w:p>
    <w:p w14:paraId="5BF6B18F" w14:textId="77777777" w:rsidR="00F52986" w:rsidRPr="00A97AAC" w:rsidRDefault="00F52986" w:rsidP="0085033D">
      <w:pPr>
        <w:spacing w:after="0" w:line="360" w:lineRule="auto"/>
        <w:jc w:val="both"/>
        <w:rPr>
          <w:rFonts w:ascii="Arial" w:hAnsi="Arial" w:cs="Arial"/>
          <w:b/>
          <w:color w:val="000000" w:themeColor="text1"/>
          <w:sz w:val="24"/>
          <w:szCs w:val="24"/>
          <w:u w:val="single"/>
        </w:rPr>
      </w:pPr>
    </w:p>
    <w:p w14:paraId="1DE5FFD6" w14:textId="2D73B4FD" w:rsidR="00914CF0" w:rsidRPr="00A97AAC" w:rsidRDefault="005E1C94"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t xml:space="preserve">La presente </w:t>
      </w:r>
      <w:r w:rsidR="00B63D02" w:rsidRPr="00A97AAC">
        <w:rPr>
          <w:rFonts w:ascii="Arial" w:hAnsi="Arial" w:cs="Arial"/>
          <w:color w:val="000000" w:themeColor="text1"/>
          <w:sz w:val="24"/>
          <w:szCs w:val="24"/>
        </w:rPr>
        <w:t xml:space="preserve">ponencia propone la sistematización de una nueva técnica educativa con basamento distópico desde la cosmovisión genérica de tesis hegemónicas vs. tesis minoritarias y/o </w:t>
      </w:r>
      <w:r w:rsidR="009273E9" w:rsidRPr="00A97AAC">
        <w:rPr>
          <w:rFonts w:ascii="Arial" w:hAnsi="Arial" w:cs="Arial"/>
          <w:color w:val="000000" w:themeColor="text1"/>
          <w:sz w:val="24"/>
          <w:szCs w:val="24"/>
        </w:rPr>
        <w:t>rupturista,</w:t>
      </w:r>
      <w:r w:rsidR="00914CF0" w:rsidRPr="00A97AAC">
        <w:rPr>
          <w:rFonts w:ascii="Arial" w:hAnsi="Arial" w:cs="Arial"/>
          <w:color w:val="000000" w:themeColor="text1"/>
          <w:sz w:val="24"/>
          <w:szCs w:val="24"/>
        </w:rPr>
        <w:t xml:space="preserve"> teniendo en cuenta que</w:t>
      </w:r>
      <w:r w:rsidR="00956D5A" w:rsidRPr="00A97AAC">
        <w:rPr>
          <w:rFonts w:ascii="Arial" w:hAnsi="Arial" w:cs="Arial"/>
          <w:color w:val="000000" w:themeColor="text1"/>
          <w:sz w:val="24"/>
          <w:szCs w:val="24"/>
        </w:rPr>
        <w:t xml:space="preserve"> desde la definición utopía </w:t>
      </w:r>
      <w:r w:rsidR="00914CF0" w:rsidRPr="00A97AAC">
        <w:rPr>
          <w:rFonts w:ascii="Arial" w:hAnsi="Arial" w:cs="Arial"/>
          <w:color w:val="000000" w:themeColor="text1"/>
          <w:sz w:val="24"/>
          <w:szCs w:val="24"/>
        </w:rPr>
        <w:t xml:space="preserve">y su contra </w:t>
      </w:r>
      <w:r w:rsidR="009273E9" w:rsidRPr="00A97AAC">
        <w:rPr>
          <w:rFonts w:ascii="Arial" w:hAnsi="Arial" w:cs="Arial"/>
          <w:color w:val="000000" w:themeColor="text1"/>
          <w:sz w:val="24"/>
          <w:szCs w:val="24"/>
        </w:rPr>
        <w:t>relato,</w:t>
      </w:r>
      <w:r w:rsidR="00914CF0" w:rsidRPr="00A97AAC">
        <w:rPr>
          <w:rFonts w:ascii="Arial" w:hAnsi="Arial" w:cs="Arial"/>
          <w:color w:val="000000" w:themeColor="text1"/>
          <w:sz w:val="24"/>
          <w:szCs w:val="24"/>
        </w:rPr>
        <w:t xml:space="preserve"> </w:t>
      </w:r>
      <w:r w:rsidR="00956D5A" w:rsidRPr="00A97AAC">
        <w:rPr>
          <w:rFonts w:ascii="Arial" w:hAnsi="Arial" w:cs="Arial"/>
          <w:color w:val="000000" w:themeColor="text1"/>
          <w:sz w:val="24"/>
          <w:szCs w:val="24"/>
        </w:rPr>
        <w:t xml:space="preserve">la </w:t>
      </w:r>
      <w:r w:rsidR="009273E9" w:rsidRPr="00A97AAC">
        <w:rPr>
          <w:rFonts w:ascii="Arial" w:hAnsi="Arial" w:cs="Arial"/>
          <w:color w:val="000000" w:themeColor="text1"/>
          <w:sz w:val="24"/>
          <w:szCs w:val="24"/>
        </w:rPr>
        <w:t>distop</w:t>
      </w:r>
      <w:r w:rsidR="006253FB" w:rsidRPr="00A97AAC">
        <w:rPr>
          <w:rFonts w:ascii="Arial" w:hAnsi="Arial" w:cs="Arial"/>
          <w:color w:val="000000" w:themeColor="text1"/>
          <w:sz w:val="24"/>
          <w:szCs w:val="24"/>
        </w:rPr>
        <w:t>í</w:t>
      </w:r>
      <w:r w:rsidR="009273E9" w:rsidRPr="00A97AAC">
        <w:rPr>
          <w:rFonts w:ascii="Arial" w:hAnsi="Arial" w:cs="Arial"/>
          <w:color w:val="000000" w:themeColor="text1"/>
          <w:sz w:val="24"/>
          <w:szCs w:val="24"/>
        </w:rPr>
        <w:t>a,</w:t>
      </w:r>
      <w:r w:rsidR="00914CF0" w:rsidRPr="00A97AAC">
        <w:rPr>
          <w:rFonts w:ascii="Arial" w:hAnsi="Arial" w:cs="Arial"/>
          <w:color w:val="000000" w:themeColor="text1"/>
          <w:sz w:val="24"/>
          <w:szCs w:val="24"/>
        </w:rPr>
        <w:t xml:space="preserve"> son consecuencia</w:t>
      </w:r>
      <w:r w:rsidR="00956D5A" w:rsidRPr="00A97AAC">
        <w:rPr>
          <w:rFonts w:ascii="Arial" w:hAnsi="Arial" w:cs="Arial"/>
          <w:color w:val="000000" w:themeColor="text1"/>
          <w:sz w:val="24"/>
          <w:szCs w:val="24"/>
        </w:rPr>
        <w:t xml:space="preserve">s </w:t>
      </w:r>
      <w:r w:rsidR="00914CF0" w:rsidRPr="00A97AAC">
        <w:rPr>
          <w:rFonts w:ascii="Arial" w:hAnsi="Arial" w:cs="Arial"/>
          <w:color w:val="000000" w:themeColor="text1"/>
          <w:sz w:val="24"/>
          <w:szCs w:val="24"/>
        </w:rPr>
        <w:t>de una estructura moral hegemónica</w:t>
      </w:r>
      <w:r w:rsidR="00956D5A" w:rsidRPr="00A97AAC">
        <w:rPr>
          <w:rFonts w:ascii="Arial" w:hAnsi="Arial" w:cs="Arial"/>
          <w:color w:val="000000" w:themeColor="text1"/>
          <w:sz w:val="24"/>
          <w:szCs w:val="24"/>
        </w:rPr>
        <w:t xml:space="preserve"> exacerbada</w:t>
      </w:r>
      <w:r w:rsidR="00B63D02" w:rsidRPr="00A97AAC">
        <w:rPr>
          <w:rFonts w:ascii="Arial" w:hAnsi="Arial" w:cs="Arial"/>
          <w:color w:val="000000" w:themeColor="text1"/>
          <w:sz w:val="24"/>
          <w:szCs w:val="24"/>
        </w:rPr>
        <w:t>.</w:t>
      </w:r>
      <w:r w:rsidR="00461D54" w:rsidRPr="00A97AAC">
        <w:rPr>
          <w:rFonts w:ascii="Arial" w:hAnsi="Arial" w:cs="Arial"/>
          <w:color w:val="000000" w:themeColor="text1"/>
          <w:sz w:val="24"/>
          <w:szCs w:val="24"/>
        </w:rPr>
        <w:t xml:space="preserve"> En otras palabras tanto utopía como distopía utilizan tesis hegemónicas de cosmovisión para construir un</w:t>
      </w:r>
      <w:r w:rsidR="00956D5A" w:rsidRPr="00A97AAC">
        <w:rPr>
          <w:rFonts w:ascii="Arial" w:hAnsi="Arial" w:cs="Arial"/>
          <w:color w:val="000000" w:themeColor="text1"/>
          <w:sz w:val="24"/>
          <w:szCs w:val="24"/>
        </w:rPr>
        <w:t xml:space="preserve">a visión de sociedad </w:t>
      </w:r>
      <w:r w:rsidR="00461D54" w:rsidRPr="00A97AAC">
        <w:rPr>
          <w:rFonts w:ascii="Arial" w:hAnsi="Arial" w:cs="Arial"/>
          <w:color w:val="000000" w:themeColor="text1"/>
          <w:sz w:val="24"/>
          <w:szCs w:val="24"/>
        </w:rPr>
        <w:t xml:space="preserve"> exacerbando un flanco considerado positivo</w:t>
      </w:r>
      <w:r w:rsidR="0029596D" w:rsidRPr="00A97AAC">
        <w:rPr>
          <w:rFonts w:ascii="Arial" w:hAnsi="Arial" w:cs="Arial"/>
          <w:color w:val="000000" w:themeColor="text1"/>
          <w:sz w:val="24"/>
          <w:szCs w:val="24"/>
        </w:rPr>
        <w:t xml:space="preserve"> (utopía)</w:t>
      </w:r>
      <w:r w:rsidR="00461D54" w:rsidRPr="00A97AAC">
        <w:rPr>
          <w:rFonts w:ascii="Arial" w:hAnsi="Arial" w:cs="Arial"/>
          <w:color w:val="000000" w:themeColor="text1"/>
          <w:sz w:val="24"/>
          <w:szCs w:val="24"/>
        </w:rPr>
        <w:t xml:space="preserve"> o negativo</w:t>
      </w:r>
      <w:r w:rsidR="0029596D" w:rsidRPr="00A97AAC">
        <w:rPr>
          <w:rFonts w:ascii="Arial" w:hAnsi="Arial" w:cs="Arial"/>
          <w:color w:val="000000" w:themeColor="text1"/>
          <w:sz w:val="24"/>
          <w:szCs w:val="24"/>
        </w:rPr>
        <w:t xml:space="preserve"> (distopia)</w:t>
      </w:r>
      <w:r w:rsidR="00461D54" w:rsidRPr="00A97AAC">
        <w:rPr>
          <w:rFonts w:ascii="Arial" w:hAnsi="Arial" w:cs="Arial"/>
          <w:color w:val="000000" w:themeColor="text1"/>
          <w:sz w:val="24"/>
          <w:szCs w:val="24"/>
        </w:rPr>
        <w:t xml:space="preserve">  siempre dentro </w:t>
      </w:r>
      <w:r w:rsidR="0029596D" w:rsidRPr="00A97AAC">
        <w:rPr>
          <w:rFonts w:ascii="Arial" w:hAnsi="Arial" w:cs="Arial"/>
          <w:color w:val="000000" w:themeColor="text1"/>
          <w:sz w:val="24"/>
          <w:szCs w:val="24"/>
        </w:rPr>
        <w:t>de la línea</w:t>
      </w:r>
      <w:r w:rsidR="00461D54" w:rsidRPr="00A97AAC">
        <w:rPr>
          <w:rFonts w:ascii="Arial" w:hAnsi="Arial" w:cs="Arial"/>
          <w:color w:val="000000" w:themeColor="text1"/>
          <w:sz w:val="24"/>
          <w:szCs w:val="24"/>
        </w:rPr>
        <w:t xml:space="preserve"> </w:t>
      </w:r>
      <w:r w:rsidR="0029596D" w:rsidRPr="00A97AAC">
        <w:rPr>
          <w:rFonts w:ascii="Arial" w:hAnsi="Arial" w:cs="Arial"/>
          <w:color w:val="000000" w:themeColor="text1"/>
          <w:sz w:val="24"/>
          <w:szCs w:val="24"/>
        </w:rPr>
        <w:t>temporal</w:t>
      </w:r>
      <w:r w:rsidR="00461D54" w:rsidRPr="00A97AAC">
        <w:rPr>
          <w:rFonts w:ascii="Arial" w:hAnsi="Arial" w:cs="Arial"/>
          <w:color w:val="000000" w:themeColor="text1"/>
          <w:sz w:val="24"/>
          <w:szCs w:val="24"/>
        </w:rPr>
        <w:t xml:space="preserve"> </w:t>
      </w:r>
      <w:r w:rsidR="00461D54" w:rsidRPr="00A97AAC">
        <w:rPr>
          <w:rFonts w:ascii="Arial" w:hAnsi="Arial" w:cs="Arial"/>
          <w:color w:val="000000" w:themeColor="text1"/>
          <w:sz w:val="24"/>
          <w:szCs w:val="24"/>
        </w:rPr>
        <w:lastRenderedPageBreak/>
        <w:t xml:space="preserve">donde se construye ese mundo ficticio contrarrestándolo con el </w:t>
      </w:r>
      <w:r w:rsidR="00956D5A" w:rsidRPr="00A97AAC">
        <w:rPr>
          <w:rFonts w:ascii="Arial" w:hAnsi="Arial" w:cs="Arial"/>
          <w:color w:val="000000" w:themeColor="text1"/>
          <w:sz w:val="24"/>
          <w:szCs w:val="24"/>
        </w:rPr>
        <w:t xml:space="preserve">actual </w:t>
      </w:r>
      <w:r w:rsidR="0029596D" w:rsidRPr="00A97AAC">
        <w:rPr>
          <w:rFonts w:ascii="Arial" w:hAnsi="Arial" w:cs="Arial"/>
          <w:color w:val="000000" w:themeColor="text1"/>
          <w:sz w:val="24"/>
          <w:szCs w:val="24"/>
        </w:rPr>
        <w:t xml:space="preserve">o con el de un futuro </w:t>
      </w:r>
      <w:r w:rsidR="00956D5A" w:rsidRPr="00A97AAC">
        <w:rPr>
          <w:rFonts w:ascii="Arial" w:hAnsi="Arial" w:cs="Arial"/>
          <w:color w:val="000000" w:themeColor="text1"/>
          <w:sz w:val="24"/>
          <w:szCs w:val="24"/>
        </w:rPr>
        <w:t>sustentablemente deseable en la utopía o indeseable en la distop</w:t>
      </w:r>
      <w:r w:rsidR="00BA5CA8" w:rsidRPr="00A97AAC">
        <w:rPr>
          <w:rFonts w:ascii="Arial" w:hAnsi="Arial" w:cs="Arial"/>
          <w:color w:val="000000" w:themeColor="text1"/>
          <w:sz w:val="24"/>
          <w:szCs w:val="24"/>
        </w:rPr>
        <w:t>í</w:t>
      </w:r>
      <w:r w:rsidR="00956D5A" w:rsidRPr="00A97AAC">
        <w:rPr>
          <w:rFonts w:ascii="Arial" w:hAnsi="Arial" w:cs="Arial"/>
          <w:color w:val="000000" w:themeColor="text1"/>
          <w:sz w:val="24"/>
          <w:szCs w:val="24"/>
        </w:rPr>
        <w:t>a</w:t>
      </w:r>
      <w:r w:rsidR="0029596D" w:rsidRPr="00A97AAC">
        <w:rPr>
          <w:rFonts w:ascii="Arial" w:hAnsi="Arial" w:cs="Arial"/>
          <w:color w:val="000000" w:themeColor="text1"/>
          <w:sz w:val="24"/>
          <w:szCs w:val="24"/>
        </w:rPr>
        <w:t>.</w:t>
      </w:r>
      <w:r w:rsidR="00461D54" w:rsidRPr="00A97AAC">
        <w:rPr>
          <w:rFonts w:ascii="Arial" w:hAnsi="Arial" w:cs="Arial"/>
          <w:color w:val="000000" w:themeColor="text1"/>
          <w:sz w:val="24"/>
          <w:szCs w:val="24"/>
        </w:rPr>
        <w:t xml:space="preserve">   </w:t>
      </w:r>
      <w:r w:rsidR="00B63D02" w:rsidRPr="00A97AAC">
        <w:rPr>
          <w:rFonts w:ascii="Arial" w:hAnsi="Arial" w:cs="Arial"/>
          <w:color w:val="000000" w:themeColor="text1"/>
          <w:sz w:val="24"/>
          <w:szCs w:val="24"/>
        </w:rPr>
        <w:t xml:space="preserve"> </w:t>
      </w:r>
    </w:p>
    <w:p w14:paraId="038AF0F1" w14:textId="1190AD50" w:rsidR="0029596D" w:rsidRPr="00A97AAC" w:rsidRDefault="00B63D02"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t>A través de la utilización de esta técnica</w:t>
      </w:r>
      <w:r w:rsidR="00956D5A" w:rsidRPr="00A97AAC">
        <w:rPr>
          <w:rFonts w:ascii="Arial" w:hAnsi="Arial" w:cs="Arial"/>
          <w:color w:val="000000" w:themeColor="text1"/>
          <w:sz w:val="24"/>
          <w:szCs w:val="24"/>
        </w:rPr>
        <w:t xml:space="preserve">, </w:t>
      </w:r>
      <w:r w:rsidRPr="00A97AAC">
        <w:rPr>
          <w:rFonts w:ascii="Arial" w:hAnsi="Arial" w:cs="Arial"/>
          <w:color w:val="000000" w:themeColor="text1"/>
          <w:sz w:val="24"/>
          <w:szCs w:val="24"/>
        </w:rPr>
        <w:t>se apunta a que el alumno logre adelantarse a los cambios sociales</w:t>
      </w:r>
      <w:r w:rsidR="0029596D" w:rsidRPr="00A97AAC">
        <w:rPr>
          <w:rFonts w:ascii="Arial" w:hAnsi="Arial" w:cs="Arial"/>
          <w:color w:val="000000" w:themeColor="text1"/>
          <w:sz w:val="24"/>
          <w:szCs w:val="24"/>
        </w:rPr>
        <w:t xml:space="preserve"> típicos de la evolución de las sociedades</w:t>
      </w:r>
      <w:r w:rsidRPr="00A97AAC">
        <w:rPr>
          <w:rFonts w:ascii="Arial" w:hAnsi="Arial" w:cs="Arial"/>
          <w:color w:val="000000" w:themeColor="text1"/>
          <w:sz w:val="24"/>
          <w:szCs w:val="24"/>
        </w:rPr>
        <w:t xml:space="preserve"> que derivan en cambios jurídicos, </w:t>
      </w:r>
      <w:r w:rsidR="00956D5A" w:rsidRPr="00A97AAC">
        <w:rPr>
          <w:rFonts w:ascii="Arial" w:hAnsi="Arial" w:cs="Arial"/>
          <w:color w:val="000000" w:themeColor="text1"/>
          <w:sz w:val="24"/>
          <w:szCs w:val="24"/>
        </w:rPr>
        <w:t>ya que las leyes en primer</w:t>
      </w:r>
      <w:r w:rsidR="00914CF0" w:rsidRPr="00A97AAC">
        <w:rPr>
          <w:rFonts w:ascii="Arial" w:hAnsi="Arial" w:cs="Arial"/>
          <w:color w:val="000000" w:themeColor="text1"/>
          <w:sz w:val="24"/>
          <w:szCs w:val="24"/>
        </w:rPr>
        <w:t xml:space="preserve"> término </w:t>
      </w:r>
      <w:r w:rsidR="00956D5A" w:rsidRPr="00A97AAC">
        <w:rPr>
          <w:rFonts w:ascii="Arial" w:hAnsi="Arial" w:cs="Arial"/>
          <w:color w:val="000000" w:themeColor="text1"/>
          <w:sz w:val="24"/>
          <w:szCs w:val="24"/>
        </w:rPr>
        <w:t>nacen de algún tipo de</w:t>
      </w:r>
      <w:r w:rsidR="00914CF0" w:rsidRPr="00A97AAC">
        <w:rPr>
          <w:rFonts w:ascii="Arial" w:hAnsi="Arial" w:cs="Arial"/>
          <w:color w:val="000000" w:themeColor="text1"/>
          <w:sz w:val="24"/>
          <w:szCs w:val="24"/>
        </w:rPr>
        <w:t xml:space="preserve"> fricción con el sistema hegemónico </w:t>
      </w:r>
      <w:r w:rsidR="0029596D" w:rsidRPr="00A97AAC">
        <w:rPr>
          <w:rFonts w:ascii="Arial" w:hAnsi="Arial" w:cs="Arial"/>
          <w:color w:val="000000" w:themeColor="text1"/>
          <w:sz w:val="24"/>
          <w:szCs w:val="24"/>
        </w:rPr>
        <w:t>imperantes</w:t>
      </w:r>
      <w:r w:rsidR="00521A3B" w:rsidRPr="00A97AAC">
        <w:rPr>
          <w:rFonts w:ascii="Arial" w:hAnsi="Arial" w:cs="Arial"/>
          <w:color w:val="000000" w:themeColor="text1"/>
          <w:sz w:val="24"/>
          <w:szCs w:val="24"/>
        </w:rPr>
        <w:t xml:space="preserve">, </w:t>
      </w:r>
      <w:r w:rsidR="00956D5A" w:rsidRPr="00A97AAC">
        <w:rPr>
          <w:rFonts w:ascii="Arial" w:hAnsi="Arial" w:cs="Arial"/>
          <w:color w:val="000000" w:themeColor="text1"/>
          <w:sz w:val="24"/>
          <w:szCs w:val="24"/>
        </w:rPr>
        <w:t>luego si logran consenso social y/o político</w:t>
      </w:r>
      <w:r w:rsidR="00914CF0" w:rsidRPr="00A97AAC">
        <w:rPr>
          <w:rFonts w:ascii="Arial" w:hAnsi="Arial" w:cs="Arial"/>
          <w:color w:val="000000" w:themeColor="text1"/>
          <w:sz w:val="24"/>
          <w:szCs w:val="24"/>
        </w:rPr>
        <w:t xml:space="preserve"> </w:t>
      </w:r>
      <w:r w:rsidRPr="00A97AAC">
        <w:rPr>
          <w:rFonts w:ascii="Arial" w:hAnsi="Arial" w:cs="Arial"/>
          <w:color w:val="000000" w:themeColor="text1"/>
          <w:sz w:val="24"/>
          <w:szCs w:val="24"/>
        </w:rPr>
        <w:t xml:space="preserve">son expresados </w:t>
      </w:r>
      <w:r w:rsidR="00914CF0" w:rsidRPr="00A97AAC">
        <w:rPr>
          <w:rFonts w:ascii="Arial" w:hAnsi="Arial" w:cs="Arial"/>
          <w:color w:val="000000" w:themeColor="text1"/>
          <w:sz w:val="24"/>
          <w:szCs w:val="24"/>
        </w:rPr>
        <w:t>primero por</w:t>
      </w:r>
      <w:r w:rsidRPr="00A97AAC">
        <w:rPr>
          <w:rFonts w:ascii="Arial" w:hAnsi="Arial" w:cs="Arial"/>
          <w:color w:val="000000" w:themeColor="text1"/>
          <w:sz w:val="24"/>
          <w:szCs w:val="24"/>
        </w:rPr>
        <w:t xml:space="preserve"> la jurisprudencia y </w:t>
      </w:r>
      <w:r w:rsidR="00521A3B" w:rsidRPr="00A97AAC">
        <w:rPr>
          <w:rFonts w:ascii="Arial" w:hAnsi="Arial" w:cs="Arial"/>
          <w:color w:val="000000" w:themeColor="text1"/>
          <w:sz w:val="24"/>
          <w:szCs w:val="24"/>
        </w:rPr>
        <w:t>finalmente</w:t>
      </w:r>
      <w:r w:rsidRPr="00A97AAC">
        <w:rPr>
          <w:rFonts w:ascii="Arial" w:hAnsi="Arial" w:cs="Arial"/>
          <w:color w:val="000000" w:themeColor="text1"/>
          <w:sz w:val="24"/>
          <w:szCs w:val="24"/>
        </w:rPr>
        <w:t xml:space="preserve"> por la legislación</w:t>
      </w:r>
      <w:r w:rsidR="00914CF0" w:rsidRPr="00A97AAC">
        <w:rPr>
          <w:rFonts w:ascii="Arial" w:hAnsi="Arial" w:cs="Arial"/>
          <w:color w:val="000000" w:themeColor="text1"/>
          <w:sz w:val="24"/>
          <w:szCs w:val="24"/>
        </w:rPr>
        <w:t xml:space="preserve">; </w:t>
      </w:r>
      <w:r w:rsidR="00956D5A" w:rsidRPr="00A97AAC">
        <w:rPr>
          <w:rFonts w:ascii="Arial" w:hAnsi="Arial" w:cs="Arial"/>
          <w:color w:val="000000" w:themeColor="text1"/>
          <w:sz w:val="24"/>
          <w:szCs w:val="24"/>
        </w:rPr>
        <w:t>generando un modelo social diferente exacerbando lo moralmente reprochable en un recorte temporal, y dando al alumno elementos para producir respuestas jurídicas para lo que hoy podría considerarse moralmente reprochable.</w:t>
      </w:r>
    </w:p>
    <w:p w14:paraId="220692C5" w14:textId="1B2C2A6D" w:rsidR="00B63D02" w:rsidRPr="00A97AAC" w:rsidRDefault="00B63D02"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t xml:space="preserve">La idea </w:t>
      </w:r>
      <w:r w:rsidR="00874D39" w:rsidRPr="00A97AAC">
        <w:rPr>
          <w:rFonts w:ascii="Arial" w:hAnsi="Arial" w:cs="Arial"/>
          <w:color w:val="000000" w:themeColor="text1"/>
          <w:sz w:val="24"/>
          <w:szCs w:val="24"/>
        </w:rPr>
        <w:t>de esta técnica educativa</w:t>
      </w:r>
      <w:r w:rsidRPr="00A97AAC">
        <w:rPr>
          <w:rFonts w:ascii="Arial" w:hAnsi="Arial" w:cs="Arial"/>
          <w:color w:val="000000" w:themeColor="text1"/>
          <w:sz w:val="24"/>
          <w:szCs w:val="24"/>
        </w:rPr>
        <w:t xml:space="preserve"> está basada en una profundización del estudio de casos, donde</w:t>
      </w:r>
      <w:r w:rsidR="0029596D" w:rsidRPr="00A97AAC">
        <w:rPr>
          <w:rFonts w:ascii="Arial" w:hAnsi="Arial" w:cs="Arial"/>
          <w:color w:val="000000" w:themeColor="text1"/>
          <w:sz w:val="24"/>
          <w:szCs w:val="24"/>
        </w:rPr>
        <w:t xml:space="preserve"> el</w:t>
      </w:r>
      <w:r w:rsidRPr="00A97AAC">
        <w:rPr>
          <w:rFonts w:ascii="Arial" w:hAnsi="Arial" w:cs="Arial"/>
          <w:color w:val="000000" w:themeColor="text1"/>
          <w:sz w:val="24"/>
          <w:szCs w:val="24"/>
        </w:rPr>
        <w:t xml:space="preserve"> caso </w:t>
      </w:r>
      <w:r w:rsidR="0029596D" w:rsidRPr="00A97AAC">
        <w:rPr>
          <w:rFonts w:ascii="Arial" w:hAnsi="Arial" w:cs="Arial"/>
          <w:color w:val="000000" w:themeColor="text1"/>
          <w:sz w:val="24"/>
          <w:szCs w:val="24"/>
        </w:rPr>
        <w:t>q</w:t>
      </w:r>
      <w:r w:rsidRPr="00A97AAC">
        <w:rPr>
          <w:rFonts w:ascii="Arial" w:hAnsi="Arial" w:cs="Arial"/>
          <w:color w:val="000000" w:themeColor="text1"/>
          <w:sz w:val="24"/>
          <w:szCs w:val="24"/>
        </w:rPr>
        <w:t xml:space="preserve">ue se le presenta al alumno </w:t>
      </w:r>
      <w:r w:rsidR="0029596D" w:rsidRPr="00A97AAC">
        <w:rPr>
          <w:rFonts w:ascii="Arial" w:hAnsi="Arial" w:cs="Arial"/>
          <w:color w:val="000000" w:themeColor="text1"/>
          <w:sz w:val="24"/>
          <w:szCs w:val="24"/>
        </w:rPr>
        <w:t>es una</w:t>
      </w:r>
      <w:r w:rsidRPr="00A97AAC">
        <w:rPr>
          <w:rFonts w:ascii="Arial" w:hAnsi="Arial" w:cs="Arial"/>
          <w:color w:val="000000" w:themeColor="text1"/>
          <w:sz w:val="24"/>
          <w:szCs w:val="24"/>
        </w:rPr>
        <w:t xml:space="preserve"> realidad</w:t>
      </w:r>
      <w:r w:rsidR="00956D5A" w:rsidRPr="00A97AAC">
        <w:rPr>
          <w:rFonts w:ascii="Arial" w:hAnsi="Arial" w:cs="Arial"/>
          <w:color w:val="000000" w:themeColor="text1"/>
          <w:sz w:val="24"/>
          <w:szCs w:val="24"/>
        </w:rPr>
        <w:t xml:space="preserve"> distòpica</w:t>
      </w:r>
      <w:r w:rsidR="0029596D" w:rsidRPr="00A97AAC">
        <w:rPr>
          <w:rFonts w:ascii="Arial" w:hAnsi="Arial" w:cs="Arial"/>
          <w:color w:val="000000" w:themeColor="text1"/>
          <w:sz w:val="24"/>
          <w:szCs w:val="24"/>
        </w:rPr>
        <w:t xml:space="preserve"> </w:t>
      </w:r>
      <w:r w:rsidR="00AD5897" w:rsidRPr="00A97AAC">
        <w:rPr>
          <w:rFonts w:ascii="Arial" w:hAnsi="Arial" w:cs="Arial"/>
          <w:color w:val="000000" w:themeColor="text1"/>
          <w:sz w:val="24"/>
          <w:szCs w:val="24"/>
        </w:rPr>
        <w:t xml:space="preserve">morfológica </w:t>
      </w:r>
      <w:r w:rsidR="0029596D" w:rsidRPr="00A97AAC">
        <w:rPr>
          <w:rFonts w:ascii="Arial" w:hAnsi="Arial" w:cs="Arial"/>
          <w:color w:val="000000" w:themeColor="text1"/>
          <w:sz w:val="24"/>
          <w:szCs w:val="24"/>
        </w:rPr>
        <w:t xml:space="preserve">axiológica y socialmente </w:t>
      </w:r>
      <w:r w:rsidRPr="00A97AAC">
        <w:rPr>
          <w:rFonts w:ascii="Arial" w:hAnsi="Arial" w:cs="Arial"/>
          <w:color w:val="000000" w:themeColor="text1"/>
          <w:sz w:val="24"/>
          <w:szCs w:val="24"/>
        </w:rPr>
        <w:t>diferente a la que vive y desde ella se lo invita a proponer soluciones jurídicas a los casos que se le presentan en esta sociedad donde las tesis hegemónicas</w:t>
      </w:r>
      <w:r w:rsidR="0029596D" w:rsidRPr="00A97AAC">
        <w:rPr>
          <w:rFonts w:ascii="Arial" w:hAnsi="Arial" w:cs="Arial"/>
          <w:color w:val="000000" w:themeColor="text1"/>
          <w:sz w:val="24"/>
          <w:szCs w:val="24"/>
        </w:rPr>
        <w:t xml:space="preserve"> en las cuales </w:t>
      </w:r>
      <w:r w:rsidR="004963B1" w:rsidRPr="00A97AAC">
        <w:rPr>
          <w:rFonts w:ascii="Arial" w:hAnsi="Arial" w:cs="Arial"/>
          <w:color w:val="000000" w:themeColor="text1"/>
          <w:sz w:val="24"/>
          <w:szCs w:val="24"/>
        </w:rPr>
        <w:t>e</w:t>
      </w:r>
      <w:r w:rsidR="0029596D" w:rsidRPr="00A97AAC">
        <w:rPr>
          <w:rFonts w:ascii="Arial" w:hAnsi="Arial" w:cs="Arial"/>
          <w:color w:val="000000" w:themeColor="text1"/>
          <w:sz w:val="24"/>
          <w:szCs w:val="24"/>
        </w:rPr>
        <w:t>l estudiante se encuentra inmerso (su mundo diario)</w:t>
      </w:r>
      <w:r w:rsidRPr="00A97AAC">
        <w:rPr>
          <w:rFonts w:ascii="Arial" w:hAnsi="Arial" w:cs="Arial"/>
          <w:color w:val="000000" w:themeColor="text1"/>
          <w:sz w:val="24"/>
          <w:szCs w:val="24"/>
        </w:rPr>
        <w:t xml:space="preserve"> se convierte en minoritaria y a la inversa. </w:t>
      </w:r>
      <w:r w:rsidR="00AD5897" w:rsidRPr="00A97AAC">
        <w:rPr>
          <w:rFonts w:ascii="Arial" w:hAnsi="Arial" w:cs="Arial"/>
          <w:color w:val="000000" w:themeColor="text1"/>
          <w:sz w:val="24"/>
          <w:szCs w:val="24"/>
        </w:rPr>
        <w:t xml:space="preserve">Este método de estudio también es útil a los fines de estudiar sistemas jurídicos que contraponen de forma tajante al cual se encuentra inmerso el estudiante.  </w:t>
      </w:r>
    </w:p>
    <w:p w14:paraId="7139558C" w14:textId="77777777" w:rsidR="00B63D02" w:rsidRPr="00A97AAC" w:rsidRDefault="00B63D02" w:rsidP="0085033D">
      <w:pPr>
        <w:spacing w:after="0" w:line="360" w:lineRule="auto"/>
        <w:jc w:val="both"/>
        <w:rPr>
          <w:rFonts w:ascii="Arial" w:hAnsi="Arial" w:cs="Arial"/>
          <w:color w:val="000000" w:themeColor="text1"/>
          <w:sz w:val="24"/>
          <w:szCs w:val="24"/>
        </w:rPr>
      </w:pPr>
    </w:p>
    <w:p w14:paraId="3F93CEBA" w14:textId="77777777" w:rsidR="00F52986" w:rsidRPr="00A97AAC" w:rsidRDefault="00F52986" w:rsidP="0085033D">
      <w:pPr>
        <w:spacing w:after="0" w:line="360" w:lineRule="auto"/>
        <w:jc w:val="both"/>
        <w:rPr>
          <w:rFonts w:ascii="Arial" w:hAnsi="Arial" w:cs="Arial"/>
          <w:color w:val="000000" w:themeColor="text1"/>
          <w:sz w:val="24"/>
          <w:szCs w:val="24"/>
        </w:rPr>
      </w:pPr>
    </w:p>
    <w:p w14:paraId="246E7A95" w14:textId="77777777" w:rsidR="00B63D02" w:rsidRPr="00A97AAC" w:rsidRDefault="00B63D02" w:rsidP="0085033D">
      <w:pPr>
        <w:pStyle w:val="Prrafodelista"/>
        <w:numPr>
          <w:ilvl w:val="0"/>
          <w:numId w:val="1"/>
        </w:numPr>
        <w:spacing w:after="0" w:line="360" w:lineRule="auto"/>
        <w:jc w:val="both"/>
        <w:rPr>
          <w:rFonts w:ascii="Arial" w:hAnsi="Arial" w:cs="Arial"/>
          <w:b/>
          <w:color w:val="000000" w:themeColor="text1"/>
          <w:sz w:val="24"/>
          <w:szCs w:val="24"/>
          <w:u w:val="single"/>
        </w:rPr>
      </w:pPr>
      <w:r w:rsidRPr="00A97AAC">
        <w:rPr>
          <w:rFonts w:ascii="Arial" w:hAnsi="Arial" w:cs="Arial"/>
          <w:b/>
          <w:color w:val="000000" w:themeColor="text1"/>
          <w:sz w:val="24"/>
          <w:szCs w:val="24"/>
          <w:u w:val="single"/>
        </w:rPr>
        <w:t>Introducción</w:t>
      </w:r>
    </w:p>
    <w:p w14:paraId="3D6164C5" w14:textId="77777777" w:rsidR="00F52986" w:rsidRPr="00A97AAC" w:rsidRDefault="00F52986" w:rsidP="00F52986">
      <w:pPr>
        <w:pStyle w:val="Prrafodelista"/>
        <w:spacing w:after="0" w:line="360" w:lineRule="auto"/>
        <w:ind w:left="1080"/>
        <w:jc w:val="both"/>
        <w:rPr>
          <w:rFonts w:ascii="Arial" w:hAnsi="Arial" w:cs="Arial"/>
          <w:b/>
          <w:color w:val="000000" w:themeColor="text1"/>
          <w:sz w:val="24"/>
          <w:szCs w:val="24"/>
          <w:u w:val="single"/>
        </w:rPr>
      </w:pPr>
    </w:p>
    <w:p w14:paraId="29A0609A" w14:textId="79C657E8" w:rsidR="006E4F56" w:rsidRPr="00A97AAC" w:rsidRDefault="00B63D02"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t xml:space="preserve">Destaca Mario Carretero que la enseñanza de las Ciencias Sociales y de la Historia está indisolublemente ligada a la presencia de valores de tipo político e ideológico y que dichos valores tendrían que ser explicitados por </w:t>
      </w:r>
      <w:r w:rsidR="006E4F56" w:rsidRPr="00A97AAC">
        <w:rPr>
          <w:rFonts w:ascii="Arial" w:hAnsi="Arial" w:cs="Arial"/>
          <w:color w:val="000000" w:themeColor="text1"/>
          <w:sz w:val="24"/>
          <w:szCs w:val="24"/>
        </w:rPr>
        <w:t xml:space="preserve">quien tiene el rol de </w:t>
      </w:r>
      <w:r w:rsidRPr="00A97AAC">
        <w:rPr>
          <w:rFonts w:ascii="Arial" w:hAnsi="Arial" w:cs="Arial"/>
          <w:color w:val="000000" w:themeColor="text1"/>
          <w:sz w:val="24"/>
          <w:szCs w:val="24"/>
        </w:rPr>
        <w:t>profesor</w:t>
      </w:r>
      <w:r w:rsidR="006E4F56" w:rsidRPr="00A97AAC">
        <w:rPr>
          <w:rFonts w:ascii="Arial" w:hAnsi="Arial" w:cs="Arial"/>
          <w:color w:val="000000" w:themeColor="text1"/>
          <w:sz w:val="24"/>
          <w:szCs w:val="24"/>
        </w:rPr>
        <w:t>, quien</w:t>
      </w:r>
      <w:r w:rsidRPr="00A97AAC">
        <w:rPr>
          <w:rFonts w:ascii="Arial" w:hAnsi="Arial" w:cs="Arial"/>
          <w:color w:val="000000" w:themeColor="text1"/>
          <w:sz w:val="24"/>
          <w:szCs w:val="24"/>
        </w:rPr>
        <w:t xml:space="preserve"> deberá proporcionar al alumno medios para reflexionar sobre </w:t>
      </w:r>
      <w:r w:rsidR="005E06A8" w:rsidRPr="00A97AAC">
        <w:rPr>
          <w:rFonts w:ascii="Arial" w:hAnsi="Arial" w:cs="Arial"/>
          <w:color w:val="000000" w:themeColor="text1"/>
          <w:sz w:val="24"/>
          <w:szCs w:val="24"/>
        </w:rPr>
        <w:t>estos.</w:t>
      </w:r>
      <w:r w:rsidR="006E4F56" w:rsidRPr="00A97AAC">
        <w:rPr>
          <w:rFonts w:ascii="Arial" w:hAnsi="Arial" w:cs="Arial"/>
          <w:color w:val="000000" w:themeColor="text1"/>
          <w:sz w:val="24"/>
          <w:szCs w:val="24"/>
        </w:rPr>
        <w:t xml:space="preserve"> </w:t>
      </w:r>
      <w:r w:rsidR="005E06A8" w:rsidRPr="00A97AAC">
        <w:rPr>
          <w:rFonts w:ascii="Arial" w:hAnsi="Arial" w:cs="Arial"/>
          <w:color w:val="000000" w:themeColor="text1"/>
          <w:sz w:val="24"/>
          <w:szCs w:val="24"/>
        </w:rPr>
        <w:t>P</w:t>
      </w:r>
      <w:r w:rsidR="006E4F56" w:rsidRPr="00A97AAC">
        <w:rPr>
          <w:rFonts w:ascii="Arial" w:hAnsi="Arial" w:cs="Arial"/>
          <w:color w:val="000000" w:themeColor="text1"/>
          <w:sz w:val="24"/>
          <w:szCs w:val="24"/>
        </w:rPr>
        <w:t xml:space="preserve">odemos agregar que el rol del profesor no debe ser el de un adoctrinador moral, sino el de aquel que le entrega al alumno elementos que le permitirán decidir </w:t>
      </w:r>
      <w:r w:rsidR="00363709" w:rsidRPr="00A97AAC">
        <w:rPr>
          <w:rFonts w:ascii="Arial" w:hAnsi="Arial" w:cs="Arial"/>
          <w:color w:val="000000" w:themeColor="text1"/>
          <w:sz w:val="24"/>
          <w:szCs w:val="24"/>
        </w:rPr>
        <w:t>qué</w:t>
      </w:r>
      <w:r w:rsidR="006E4F56" w:rsidRPr="00A97AAC">
        <w:rPr>
          <w:rFonts w:ascii="Arial" w:hAnsi="Arial" w:cs="Arial"/>
          <w:color w:val="000000" w:themeColor="text1"/>
          <w:sz w:val="24"/>
          <w:szCs w:val="24"/>
        </w:rPr>
        <w:t xml:space="preserve"> valores </w:t>
      </w:r>
      <w:r w:rsidR="00363709" w:rsidRPr="00A97AAC">
        <w:rPr>
          <w:rFonts w:ascii="Arial" w:hAnsi="Arial" w:cs="Arial"/>
          <w:color w:val="000000" w:themeColor="text1"/>
          <w:sz w:val="24"/>
          <w:szCs w:val="24"/>
        </w:rPr>
        <w:t>utilizará</w:t>
      </w:r>
      <w:r w:rsidR="006E4F56" w:rsidRPr="00A97AAC">
        <w:rPr>
          <w:rFonts w:ascii="Arial" w:hAnsi="Arial" w:cs="Arial"/>
          <w:color w:val="000000" w:themeColor="text1"/>
          <w:sz w:val="24"/>
          <w:szCs w:val="24"/>
        </w:rPr>
        <w:t xml:space="preserve"> a través de los principios rectores con los que construirá su cosmovisión de mundo, y  su forma de actuar y construir en sociedad</w:t>
      </w:r>
      <w:r w:rsidRPr="00A97AAC">
        <w:rPr>
          <w:rFonts w:ascii="Arial" w:hAnsi="Arial" w:cs="Arial"/>
          <w:color w:val="000000" w:themeColor="text1"/>
          <w:sz w:val="24"/>
          <w:szCs w:val="24"/>
        </w:rPr>
        <w:t>.</w:t>
      </w:r>
    </w:p>
    <w:p w14:paraId="4C0878F6" w14:textId="77777777" w:rsidR="00B64A31" w:rsidRPr="00A97AAC" w:rsidRDefault="006E4F56"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t xml:space="preserve">Por otro lado, resulta </w:t>
      </w:r>
      <w:r w:rsidR="00B63D02" w:rsidRPr="00A97AAC">
        <w:rPr>
          <w:rFonts w:ascii="Arial" w:hAnsi="Arial" w:cs="Arial"/>
          <w:color w:val="000000" w:themeColor="text1"/>
          <w:sz w:val="24"/>
          <w:szCs w:val="24"/>
        </w:rPr>
        <w:t>conveniente que los alumnos reciban información</w:t>
      </w:r>
      <w:r w:rsidRPr="00A97AAC">
        <w:rPr>
          <w:rFonts w:ascii="Arial" w:hAnsi="Arial" w:cs="Arial"/>
          <w:color w:val="000000" w:themeColor="text1"/>
          <w:sz w:val="24"/>
          <w:szCs w:val="24"/>
        </w:rPr>
        <w:t xml:space="preserve"> de correlatos</w:t>
      </w:r>
      <w:r w:rsidR="00B63D02" w:rsidRPr="00A97AAC">
        <w:rPr>
          <w:rFonts w:ascii="Arial" w:hAnsi="Arial" w:cs="Arial"/>
          <w:color w:val="000000" w:themeColor="text1"/>
          <w:sz w:val="24"/>
          <w:szCs w:val="24"/>
        </w:rPr>
        <w:t xml:space="preserve"> social</w:t>
      </w:r>
      <w:r w:rsidRPr="00A97AAC">
        <w:rPr>
          <w:rFonts w:ascii="Arial" w:hAnsi="Arial" w:cs="Arial"/>
          <w:color w:val="000000" w:themeColor="text1"/>
          <w:sz w:val="24"/>
          <w:szCs w:val="24"/>
        </w:rPr>
        <w:t xml:space="preserve">es </w:t>
      </w:r>
      <w:r w:rsidR="00B63D02" w:rsidRPr="00A97AAC">
        <w:rPr>
          <w:rFonts w:ascii="Arial" w:hAnsi="Arial" w:cs="Arial"/>
          <w:color w:val="000000" w:themeColor="text1"/>
          <w:sz w:val="24"/>
          <w:szCs w:val="24"/>
        </w:rPr>
        <w:t xml:space="preserve">e </w:t>
      </w:r>
      <w:r w:rsidRPr="00A97AAC">
        <w:rPr>
          <w:rFonts w:ascii="Arial" w:hAnsi="Arial" w:cs="Arial"/>
          <w:color w:val="000000" w:themeColor="text1"/>
          <w:sz w:val="24"/>
          <w:szCs w:val="24"/>
        </w:rPr>
        <w:t xml:space="preserve">históricos propios y </w:t>
      </w:r>
      <w:r w:rsidR="003F582C" w:rsidRPr="00A97AAC">
        <w:rPr>
          <w:rFonts w:ascii="Arial" w:hAnsi="Arial" w:cs="Arial"/>
          <w:color w:val="000000" w:themeColor="text1"/>
          <w:sz w:val="24"/>
          <w:szCs w:val="24"/>
        </w:rPr>
        <w:t>diferentes,</w:t>
      </w:r>
      <w:r w:rsidRPr="00A97AAC">
        <w:rPr>
          <w:rFonts w:ascii="Arial" w:hAnsi="Arial" w:cs="Arial"/>
          <w:color w:val="000000" w:themeColor="text1"/>
          <w:sz w:val="24"/>
          <w:szCs w:val="24"/>
        </w:rPr>
        <w:t xml:space="preserve"> </w:t>
      </w:r>
      <w:r w:rsidR="003F582C" w:rsidRPr="00A97AAC">
        <w:rPr>
          <w:rFonts w:ascii="Arial" w:hAnsi="Arial" w:cs="Arial"/>
          <w:color w:val="000000" w:themeColor="text1"/>
          <w:sz w:val="24"/>
          <w:szCs w:val="24"/>
        </w:rPr>
        <w:t>favoreciendo</w:t>
      </w:r>
      <w:r w:rsidR="00B63D02" w:rsidRPr="00A97AAC">
        <w:rPr>
          <w:rFonts w:ascii="Arial" w:hAnsi="Arial" w:cs="Arial"/>
          <w:color w:val="000000" w:themeColor="text1"/>
          <w:sz w:val="24"/>
          <w:szCs w:val="24"/>
        </w:rPr>
        <w:t xml:space="preserve"> la comprensión de otras visiones </w:t>
      </w:r>
      <w:r w:rsidRPr="00A97AAC">
        <w:rPr>
          <w:rFonts w:ascii="Arial" w:hAnsi="Arial" w:cs="Arial"/>
          <w:color w:val="000000" w:themeColor="text1"/>
          <w:sz w:val="24"/>
          <w:szCs w:val="24"/>
        </w:rPr>
        <w:t xml:space="preserve">culturales </w:t>
      </w:r>
      <w:r w:rsidR="00B63D02" w:rsidRPr="00A97AAC">
        <w:rPr>
          <w:rFonts w:ascii="Arial" w:hAnsi="Arial" w:cs="Arial"/>
          <w:color w:val="000000" w:themeColor="text1"/>
          <w:sz w:val="24"/>
          <w:szCs w:val="24"/>
        </w:rPr>
        <w:t xml:space="preserve">alternativas, distintas a las que se ofrece en su medio social y nacional. </w:t>
      </w:r>
    </w:p>
    <w:p w14:paraId="3577A6A3" w14:textId="77777777" w:rsidR="006B0317" w:rsidRPr="00A97AAC" w:rsidRDefault="00B63D02"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lastRenderedPageBreak/>
        <w:t xml:space="preserve">De este modo, incluyendo </w:t>
      </w:r>
      <w:r w:rsidR="006E4F56" w:rsidRPr="00A97AAC">
        <w:rPr>
          <w:rFonts w:ascii="Arial" w:hAnsi="Arial" w:cs="Arial"/>
          <w:color w:val="000000" w:themeColor="text1"/>
          <w:sz w:val="24"/>
          <w:szCs w:val="24"/>
        </w:rPr>
        <w:t>una multiversalidad de</w:t>
      </w:r>
      <w:r w:rsidRPr="00A97AAC">
        <w:rPr>
          <w:rFonts w:ascii="Arial" w:hAnsi="Arial" w:cs="Arial"/>
          <w:color w:val="000000" w:themeColor="text1"/>
          <w:sz w:val="24"/>
          <w:szCs w:val="24"/>
        </w:rPr>
        <w:t xml:space="preserve"> temas fundamentales </w:t>
      </w:r>
      <w:r w:rsidR="006E4F56" w:rsidRPr="00A97AAC">
        <w:rPr>
          <w:rFonts w:ascii="Arial" w:hAnsi="Arial" w:cs="Arial"/>
          <w:color w:val="000000" w:themeColor="text1"/>
          <w:sz w:val="24"/>
          <w:szCs w:val="24"/>
        </w:rPr>
        <w:t>de la asignatura</w:t>
      </w:r>
      <w:r w:rsidRPr="00A97AAC">
        <w:rPr>
          <w:rFonts w:ascii="Arial" w:hAnsi="Arial" w:cs="Arial"/>
          <w:color w:val="000000" w:themeColor="text1"/>
          <w:sz w:val="24"/>
          <w:szCs w:val="24"/>
        </w:rPr>
        <w:t xml:space="preserve">, o al menos dedicando un espacio didáctico para </w:t>
      </w:r>
      <w:r w:rsidR="00E61CFC" w:rsidRPr="00A97AAC">
        <w:rPr>
          <w:rFonts w:ascii="Arial" w:hAnsi="Arial" w:cs="Arial"/>
          <w:color w:val="000000" w:themeColor="text1"/>
          <w:sz w:val="24"/>
          <w:szCs w:val="24"/>
        </w:rPr>
        <w:t>la reflexión de los otros sistemas culturales</w:t>
      </w:r>
      <w:r w:rsidRPr="00A97AAC">
        <w:rPr>
          <w:rFonts w:ascii="Arial" w:hAnsi="Arial" w:cs="Arial"/>
          <w:color w:val="000000" w:themeColor="text1"/>
          <w:sz w:val="24"/>
          <w:szCs w:val="24"/>
        </w:rPr>
        <w:t xml:space="preserve"> se puede lograr que los alumnos cuestionen las versiones que reciben.</w:t>
      </w:r>
      <w:r w:rsidRPr="00A97AAC">
        <w:rPr>
          <w:rStyle w:val="Refdenotaalpie"/>
          <w:rFonts w:ascii="Arial" w:hAnsi="Arial" w:cs="Arial"/>
          <w:color w:val="000000" w:themeColor="text1"/>
          <w:sz w:val="24"/>
          <w:szCs w:val="24"/>
        </w:rPr>
        <w:footnoteReference w:id="3"/>
      </w:r>
      <w:r w:rsidRPr="00A97AAC">
        <w:rPr>
          <w:rFonts w:ascii="Arial" w:hAnsi="Arial" w:cs="Arial"/>
          <w:color w:val="000000" w:themeColor="text1"/>
          <w:sz w:val="24"/>
          <w:szCs w:val="24"/>
        </w:rPr>
        <w:t xml:space="preserve"> </w:t>
      </w:r>
    </w:p>
    <w:p w14:paraId="5C63ADB6" w14:textId="31FFE3BE" w:rsidR="00B63D02" w:rsidRPr="00A97AAC" w:rsidRDefault="00B63D02"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t>Claro está que la existencia de estos valores subyacentes hace que exista en el alumno una “resistencia al cambio”</w:t>
      </w:r>
      <w:r w:rsidR="00E61CFC" w:rsidRPr="00A97AAC">
        <w:rPr>
          <w:rFonts w:ascii="Arial" w:hAnsi="Arial" w:cs="Arial"/>
          <w:color w:val="000000" w:themeColor="text1"/>
          <w:sz w:val="24"/>
          <w:szCs w:val="24"/>
        </w:rPr>
        <w:t xml:space="preserve">, </w:t>
      </w:r>
      <w:r w:rsidRPr="00A97AAC">
        <w:rPr>
          <w:rFonts w:ascii="Arial" w:hAnsi="Arial" w:cs="Arial"/>
          <w:color w:val="000000" w:themeColor="text1"/>
          <w:sz w:val="24"/>
          <w:szCs w:val="24"/>
        </w:rPr>
        <w:t>por lo</w:t>
      </w:r>
      <w:r w:rsidR="00E61CFC" w:rsidRPr="00A97AAC">
        <w:rPr>
          <w:rFonts w:ascii="Arial" w:hAnsi="Arial" w:cs="Arial"/>
          <w:color w:val="000000" w:themeColor="text1"/>
          <w:sz w:val="24"/>
          <w:szCs w:val="24"/>
        </w:rPr>
        <w:t xml:space="preserve"> </w:t>
      </w:r>
      <w:r w:rsidR="0080769C" w:rsidRPr="00A97AAC">
        <w:rPr>
          <w:rFonts w:ascii="Arial" w:hAnsi="Arial" w:cs="Arial"/>
          <w:color w:val="000000" w:themeColor="text1"/>
          <w:sz w:val="24"/>
          <w:szCs w:val="24"/>
        </w:rPr>
        <w:t>cual,</w:t>
      </w:r>
      <w:r w:rsidR="00E61CFC" w:rsidRPr="00A97AAC">
        <w:rPr>
          <w:rFonts w:ascii="Arial" w:hAnsi="Arial" w:cs="Arial"/>
          <w:color w:val="000000" w:themeColor="text1"/>
          <w:sz w:val="24"/>
          <w:szCs w:val="24"/>
        </w:rPr>
        <w:t xml:space="preserve"> y al igual que lo que plantea</w:t>
      </w:r>
      <w:r w:rsidRPr="00A97AAC">
        <w:rPr>
          <w:rFonts w:ascii="Arial" w:hAnsi="Arial" w:cs="Arial"/>
          <w:color w:val="000000" w:themeColor="text1"/>
          <w:sz w:val="24"/>
          <w:szCs w:val="24"/>
        </w:rPr>
        <w:t xml:space="preserve"> </w:t>
      </w:r>
      <w:r w:rsidR="0080769C" w:rsidRPr="00A97AAC">
        <w:rPr>
          <w:rFonts w:ascii="Arial" w:hAnsi="Arial" w:cs="Arial"/>
          <w:color w:val="000000" w:themeColor="text1"/>
          <w:sz w:val="24"/>
          <w:szCs w:val="24"/>
        </w:rPr>
        <w:t>Carretero,</w:t>
      </w:r>
      <w:r w:rsidRPr="00A97AAC">
        <w:rPr>
          <w:rFonts w:ascii="Arial" w:hAnsi="Arial" w:cs="Arial"/>
          <w:color w:val="000000" w:themeColor="text1"/>
          <w:sz w:val="24"/>
          <w:szCs w:val="24"/>
        </w:rPr>
        <w:t xml:space="preserve"> será labor del profesor</w:t>
      </w:r>
      <w:r w:rsidR="003A5608" w:rsidRPr="00A97AAC">
        <w:rPr>
          <w:rFonts w:ascii="Arial" w:hAnsi="Arial" w:cs="Arial"/>
          <w:color w:val="000000" w:themeColor="text1"/>
          <w:sz w:val="24"/>
          <w:szCs w:val="24"/>
        </w:rPr>
        <w:t xml:space="preserve">, </w:t>
      </w:r>
      <w:r w:rsidRPr="00A97AAC">
        <w:rPr>
          <w:rFonts w:ascii="Arial" w:hAnsi="Arial" w:cs="Arial"/>
          <w:color w:val="000000" w:themeColor="text1"/>
          <w:sz w:val="24"/>
          <w:szCs w:val="24"/>
        </w:rPr>
        <w:t xml:space="preserve">por un </w:t>
      </w:r>
      <w:r w:rsidR="003A5608" w:rsidRPr="00A97AAC">
        <w:rPr>
          <w:rFonts w:ascii="Arial" w:hAnsi="Arial" w:cs="Arial"/>
          <w:color w:val="000000" w:themeColor="text1"/>
          <w:sz w:val="24"/>
          <w:szCs w:val="24"/>
        </w:rPr>
        <w:t>lado,</w:t>
      </w:r>
      <w:r w:rsidRPr="00A97AAC">
        <w:rPr>
          <w:rFonts w:ascii="Arial" w:hAnsi="Arial" w:cs="Arial"/>
          <w:color w:val="000000" w:themeColor="text1"/>
          <w:sz w:val="24"/>
          <w:szCs w:val="24"/>
        </w:rPr>
        <w:t xml:space="preserve"> diseñar estrategias didácticas que sean efic</w:t>
      </w:r>
      <w:r w:rsidR="00E61CFC" w:rsidRPr="00A97AAC">
        <w:rPr>
          <w:rFonts w:ascii="Arial" w:hAnsi="Arial" w:cs="Arial"/>
          <w:color w:val="000000" w:themeColor="text1"/>
          <w:sz w:val="24"/>
          <w:szCs w:val="24"/>
        </w:rPr>
        <w:t>aces</w:t>
      </w:r>
      <w:r w:rsidRPr="00A97AAC">
        <w:rPr>
          <w:rFonts w:ascii="Arial" w:hAnsi="Arial" w:cs="Arial"/>
          <w:color w:val="000000" w:themeColor="text1"/>
          <w:sz w:val="24"/>
          <w:szCs w:val="24"/>
        </w:rPr>
        <w:t xml:space="preserve"> para producir </w:t>
      </w:r>
      <w:r w:rsidR="00E61CFC" w:rsidRPr="00A97AAC">
        <w:rPr>
          <w:rFonts w:ascii="Arial" w:hAnsi="Arial" w:cs="Arial"/>
          <w:color w:val="000000" w:themeColor="text1"/>
          <w:sz w:val="24"/>
          <w:szCs w:val="24"/>
        </w:rPr>
        <w:t xml:space="preserve">la apertura necesaria para generar la aproximación al medio desconocido sin generar la inmediata oposición que no permita ver </w:t>
      </w:r>
      <w:r w:rsidR="00E86C49" w:rsidRPr="00A97AAC">
        <w:rPr>
          <w:rFonts w:ascii="Arial" w:hAnsi="Arial" w:cs="Arial"/>
          <w:color w:val="000000" w:themeColor="text1"/>
          <w:sz w:val="24"/>
          <w:szCs w:val="24"/>
        </w:rPr>
        <w:t>qué</w:t>
      </w:r>
      <w:r w:rsidR="00E61CFC" w:rsidRPr="00A97AAC">
        <w:rPr>
          <w:rFonts w:ascii="Arial" w:hAnsi="Arial" w:cs="Arial"/>
          <w:color w:val="000000" w:themeColor="text1"/>
          <w:sz w:val="24"/>
          <w:szCs w:val="24"/>
        </w:rPr>
        <w:t xml:space="preserve"> le puede aportar ese medio diferente</w:t>
      </w:r>
      <w:r w:rsidRPr="00A97AAC">
        <w:rPr>
          <w:rFonts w:ascii="Arial" w:hAnsi="Arial" w:cs="Arial"/>
          <w:color w:val="000000" w:themeColor="text1"/>
          <w:sz w:val="24"/>
          <w:szCs w:val="24"/>
        </w:rPr>
        <w:t xml:space="preserve"> y</w:t>
      </w:r>
      <w:r w:rsidR="00230D1A" w:rsidRPr="00A97AAC">
        <w:rPr>
          <w:rFonts w:ascii="Arial" w:hAnsi="Arial" w:cs="Arial"/>
          <w:color w:val="000000" w:themeColor="text1"/>
          <w:sz w:val="24"/>
          <w:szCs w:val="24"/>
        </w:rPr>
        <w:t xml:space="preserve">, </w:t>
      </w:r>
      <w:r w:rsidRPr="00A97AAC">
        <w:rPr>
          <w:rFonts w:ascii="Arial" w:hAnsi="Arial" w:cs="Arial"/>
          <w:color w:val="000000" w:themeColor="text1"/>
          <w:sz w:val="24"/>
          <w:szCs w:val="24"/>
        </w:rPr>
        <w:t>por el otro</w:t>
      </w:r>
      <w:r w:rsidR="00E61CFC" w:rsidRPr="00A97AAC">
        <w:rPr>
          <w:rFonts w:ascii="Arial" w:hAnsi="Arial" w:cs="Arial"/>
          <w:color w:val="000000" w:themeColor="text1"/>
          <w:sz w:val="24"/>
          <w:szCs w:val="24"/>
        </w:rPr>
        <w:t xml:space="preserve"> y en un ejercicio democrático</w:t>
      </w:r>
      <w:r w:rsidR="00F45294" w:rsidRPr="00A97AAC">
        <w:rPr>
          <w:rFonts w:ascii="Arial" w:hAnsi="Arial" w:cs="Arial"/>
          <w:color w:val="000000" w:themeColor="text1"/>
          <w:sz w:val="24"/>
          <w:szCs w:val="24"/>
        </w:rPr>
        <w:t xml:space="preserve">, </w:t>
      </w:r>
      <w:r w:rsidRPr="00A97AAC">
        <w:rPr>
          <w:rFonts w:ascii="Arial" w:hAnsi="Arial" w:cs="Arial"/>
          <w:color w:val="000000" w:themeColor="text1"/>
          <w:sz w:val="24"/>
          <w:szCs w:val="24"/>
        </w:rPr>
        <w:t>admitir que el alumno puede tener la opción de no querer cambiar su opción libremente elegida</w:t>
      </w:r>
      <w:r w:rsidR="00E61CFC" w:rsidRPr="00A97AAC">
        <w:rPr>
          <w:rFonts w:ascii="Arial" w:hAnsi="Arial" w:cs="Arial"/>
          <w:color w:val="000000" w:themeColor="text1"/>
          <w:sz w:val="24"/>
          <w:szCs w:val="24"/>
        </w:rPr>
        <w:t>, siempre sin olvidar que en esta conceptualización de las enseñanzas de las ciencias sociales debe haber una fuerte presencia de la objetividad del profesor para evitar caer en prácticas discriminatorias</w:t>
      </w:r>
      <w:r w:rsidRPr="00A97AAC">
        <w:rPr>
          <w:rFonts w:ascii="Arial" w:hAnsi="Arial" w:cs="Arial"/>
          <w:color w:val="000000" w:themeColor="text1"/>
          <w:sz w:val="24"/>
          <w:szCs w:val="24"/>
        </w:rPr>
        <w:t>.</w:t>
      </w:r>
      <w:r w:rsidRPr="00A97AAC">
        <w:rPr>
          <w:rStyle w:val="Refdenotaalpie"/>
          <w:rFonts w:ascii="Arial" w:hAnsi="Arial" w:cs="Arial"/>
          <w:color w:val="000000" w:themeColor="text1"/>
          <w:sz w:val="24"/>
          <w:szCs w:val="24"/>
        </w:rPr>
        <w:footnoteReference w:id="4"/>
      </w:r>
    </w:p>
    <w:p w14:paraId="770BF847" w14:textId="19C9B74F" w:rsidR="002A456C" w:rsidRPr="00A97AAC" w:rsidRDefault="004B61C6"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t>Es en este contexto</w:t>
      </w:r>
      <w:r w:rsidR="00E61CFC" w:rsidRPr="00A97AAC">
        <w:rPr>
          <w:rFonts w:ascii="Arial" w:hAnsi="Arial" w:cs="Arial"/>
          <w:color w:val="000000" w:themeColor="text1"/>
          <w:sz w:val="24"/>
          <w:szCs w:val="24"/>
        </w:rPr>
        <w:t>,</w:t>
      </w:r>
      <w:r w:rsidR="006F4283" w:rsidRPr="00A97AAC">
        <w:rPr>
          <w:rFonts w:ascii="Arial" w:hAnsi="Arial" w:cs="Arial"/>
          <w:color w:val="000000" w:themeColor="text1"/>
          <w:sz w:val="24"/>
          <w:szCs w:val="24"/>
        </w:rPr>
        <w:t xml:space="preserve"> </w:t>
      </w:r>
      <w:r w:rsidRPr="00A97AAC">
        <w:rPr>
          <w:rFonts w:ascii="Arial" w:hAnsi="Arial" w:cs="Arial"/>
          <w:color w:val="000000" w:themeColor="text1"/>
          <w:sz w:val="24"/>
          <w:szCs w:val="24"/>
        </w:rPr>
        <w:t xml:space="preserve">que la presente </w:t>
      </w:r>
      <w:r w:rsidR="006F4283" w:rsidRPr="00A97AAC">
        <w:rPr>
          <w:rFonts w:ascii="Arial" w:hAnsi="Arial" w:cs="Arial"/>
          <w:color w:val="000000" w:themeColor="text1"/>
          <w:sz w:val="24"/>
          <w:szCs w:val="24"/>
        </w:rPr>
        <w:t>ponencia propone la sistematización de una nueva técnica educativa con basamento distópico desde la cosmovisión genérica de tesis hegemónicas vs. tesis minoritarias y/o rupturista</w:t>
      </w:r>
      <w:r w:rsidR="00E61CFC" w:rsidRPr="00A97AAC">
        <w:rPr>
          <w:rFonts w:ascii="Arial" w:hAnsi="Arial" w:cs="Arial"/>
          <w:color w:val="000000" w:themeColor="text1"/>
          <w:sz w:val="24"/>
          <w:szCs w:val="24"/>
        </w:rPr>
        <w:t xml:space="preserve"> no como contrastación si no como </w:t>
      </w:r>
      <w:r w:rsidR="00255826" w:rsidRPr="00A97AAC">
        <w:rPr>
          <w:rFonts w:ascii="Arial" w:hAnsi="Arial" w:cs="Arial"/>
          <w:color w:val="000000" w:themeColor="text1"/>
          <w:sz w:val="24"/>
          <w:szCs w:val="24"/>
        </w:rPr>
        <w:t xml:space="preserve">la introducción de sujetos en construcciones diferenciales utilizando la exacerbación de un paroxismo moralmente reprochable siempre partiendo de la base del modelo moral hegemónico. </w:t>
      </w:r>
      <w:r w:rsidR="006F4283" w:rsidRPr="00A97AAC">
        <w:rPr>
          <w:rFonts w:ascii="Arial" w:hAnsi="Arial" w:cs="Arial"/>
          <w:color w:val="000000" w:themeColor="text1"/>
          <w:sz w:val="24"/>
          <w:szCs w:val="24"/>
        </w:rPr>
        <w:t xml:space="preserve"> </w:t>
      </w:r>
    </w:p>
    <w:p w14:paraId="2140C1D8" w14:textId="03164FF5" w:rsidR="00051B96" w:rsidRPr="00A97AAC" w:rsidRDefault="006F4283"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t xml:space="preserve">La idea </w:t>
      </w:r>
      <w:r w:rsidR="00490B69" w:rsidRPr="00A97AAC">
        <w:rPr>
          <w:rFonts w:ascii="Arial" w:hAnsi="Arial" w:cs="Arial"/>
          <w:color w:val="000000" w:themeColor="text1"/>
          <w:sz w:val="24"/>
          <w:szCs w:val="24"/>
        </w:rPr>
        <w:t>de la propuesta</w:t>
      </w:r>
      <w:r w:rsidRPr="00A97AAC">
        <w:rPr>
          <w:rFonts w:ascii="Arial" w:hAnsi="Arial" w:cs="Arial"/>
          <w:color w:val="000000" w:themeColor="text1"/>
          <w:sz w:val="24"/>
          <w:szCs w:val="24"/>
        </w:rPr>
        <w:t xml:space="preserve"> </w:t>
      </w:r>
      <w:r w:rsidR="00255826" w:rsidRPr="00A97AAC">
        <w:rPr>
          <w:rFonts w:ascii="Arial" w:hAnsi="Arial" w:cs="Arial"/>
          <w:color w:val="000000" w:themeColor="text1"/>
          <w:sz w:val="24"/>
          <w:szCs w:val="24"/>
        </w:rPr>
        <w:t xml:space="preserve">es </w:t>
      </w:r>
      <w:r w:rsidRPr="00A97AAC">
        <w:rPr>
          <w:rFonts w:ascii="Arial" w:hAnsi="Arial" w:cs="Arial"/>
          <w:color w:val="000000" w:themeColor="text1"/>
          <w:sz w:val="24"/>
          <w:szCs w:val="24"/>
        </w:rPr>
        <w:t>una profundización del estudio de casos</w:t>
      </w:r>
      <w:r w:rsidR="00255826" w:rsidRPr="00A97AAC">
        <w:rPr>
          <w:rFonts w:ascii="Arial" w:hAnsi="Arial" w:cs="Arial"/>
          <w:color w:val="000000" w:themeColor="text1"/>
          <w:sz w:val="24"/>
          <w:szCs w:val="24"/>
        </w:rPr>
        <w:t xml:space="preserve">, donde el método no es insertar al alumno en una realidad simulada, pero homologa si no insertarlo en una realidad también simulada pero disruptiva.  </w:t>
      </w:r>
      <w:r w:rsidR="00051B96" w:rsidRPr="00A97AAC">
        <w:rPr>
          <w:rFonts w:ascii="Arial" w:hAnsi="Arial" w:cs="Arial"/>
          <w:color w:val="000000" w:themeColor="text1"/>
          <w:sz w:val="24"/>
          <w:szCs w:val="24"/>
        </w:rPr>
        <w:t xml:space="preserve"> </w:t>
      </w:r>
    </w:p>
    <w:p w14:paraId="4C592D4C" w14:textId="35270224" w:rsidR="00027A8A" w:rsidRPr="00A97AAC" w:rsidRDefault="00255826"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t>Adentrándonos para entender cómo funciona el estudio de casos en l</w:t>
      </w:r>
      <w:r w:rsidR="00027A8A" w:rsidRPr="00A97AAC">
        <w:rPr>
          <w:rFonts w:ascii="Arial" w:hAnsi="Arial" w:cs="Arial"/>
          <w:color w:val="000000" w:themeColor="text1"/>
          <w:sz w:val="24"/>
          <w:szCs w:val="24"/>
        </w:rPr>
        <w:t xml:space="preserve">a enseñanza </w:t>
      </w:r>
      <w:r w:rsidRPr="00A97AAC">
        <w:rPr>
          <w:rFonts w:ascii="Arial" w:hAnsi="Arial" w:cs="Arial"/>
          <w:color w:val="000000" w:themeColor="text1"/>
          <w:sz w:val="24"/>
          <w:szCs w:val="24"/>
        </w:rPr>
        <w:t xml:space="preserve">podemos decir que la misma </w:t>
      </w:r>
      <w:r w:rsidR="00027A8A" w:rsidRPr="00A97AAC">
        <w:rPr>
          <w:rFonts w:ascii="Arial" w:hAnsi="Arial" w:cs="Arial"/>
          <w:color w:val="000000" w:themeColor="text1"/>
          <w:sz w:val="24"/>
          <w:szCs w:val="24"/>
        </w:rPr>
        <w:t>fue creada en la Escuela de Negocios de Harvard y tiene como principal característica el empleo de una herramienta educativa llamada “caso”.</w:t>
      </w:r>
      <w:r w:rsidRPr="00A97AAC">
        <w:rPr>
          <w:rFonts w:ascii="Arial" w:hAnsi="Arial" w:cs="Arial"/>
          <w:color w:val="000000" w:themeColor="text1"/>
          <w:sz w:val="24"/>
          <w:szCs w:val="24"/>
        </w:rPr>
        <w:t xml:space="preserve"> </w:t>
      </w:r>
      <w:r w:rsidR="00027A8A" w:rsidRPr="00A97AAC">
        <w:rPr>
          <w:rFonts w:ascii="Arial" w:hAnsi="Arial" w:cs="Arial"/>
          <w:color w:val="000000" w:themeColor="text1"/>
          <w:sz w:val="24"/>
          <w:szCs w:val="24"/>
        </w:rPr>
        <w:t>Wassermann</w:t>
      </w:r>
      <w:r w:rsidRPr="00A97AAC">
        <w:rPr>
          <w:rFonts w:ascii="Arial" w:hAnsi="Arial" w:cs="Arial"/>
          <w:color w:val="000000" w:themeColor="text1"/>
          <w:sz w:val="24"/>
          <w:szCs w:val="24"/>
        </w:rPr>
        <w:t xml:space="preserve"> dice</w:t>
      </w:r>
      <w:r w:rsidR="00027A8A" w:rsidRPr="00A97AAC">
        <w:rPr>
          <w:rFonts w:ascii="Arial" w:hAnsi="Arial" w:cs="Arial"/>
          <w:color w:val="000000" w:themeColor="text1"/>
          <w:sz w:val="24"/>
          <w:szCs w:val="24"/>
        </w:rPr>
        <w:t xml:space="preserve"> que se trata de un instrumento educativo complejo que reviste la forma de narrativa, el cual incluye información y datos: psicológicos, sociológicos, científicos, antropológicos, históricos y de observación, además de material técnico. Destaca </w:t>
      </w:r>
      <w:r w:rsidRPr="00A97AAC">
        <w:rPr>
          <w:rFonts w:ascii="Arial" w:hAnsi="Arial" w:cs="Arial"/>
          <w:color w:val="000000" w:themeColor="text1"/>
          <w:sz w:val="24"/>
          <w:szCs w:val="24"/>
        </w:rPr>
        <w:t>que,</w:t>
      </w:r>
      <w:r w:rsidR="00027A8A" w:rsidRPr="00A97AAC">
        <w:rPr>
          <w:rFonts w:ascii="Arial" w:hAnsi="Arial" w:cs="Arial"/>
          <w:color w:val="000000" w:themeColor="text1"/>
          <w:sz w:val="24"/>
          <w:szCs w:val="24"/>
        </w:rPr>
        <w:t xml:space="preserve"> aunque los casos se centran en áreas temáticas específicas son, por naturale</w:t>
      </w:r>
      <w:r w:rsidR="00F52986" w:rsidRPr="00A97AAC">
        <w:rPr>
          <w:rFonts w:ascii="Arial" w:hAnsi="Arial" w:cs="Arial"/>
          <w:color w:val="000000" w:themeColor="text1"/>
          <w:sz w:val="24"/>
          <w:szCs w:val="24"/>
        </w:rPr>
        <w:t>za, interdisciplinarios y que l</w:t>
      </w:r>
      <w:r w:rsidR="00027A8A" w:rsidRPr="00A97AAC">
        <w:rPr>
          <w:rFonts w:ascii="Arial" w:hAnsi="Arial" w:cs="Arial"/>
          <w:color w:val="000000" w:themeColor="text1"/>
          <w:sz w:val="24"/>
          <w:szCs w:val="24"/>
        </w:rPr>
        <w:t xml:space="preserve">os buenos casos se construyen en torno de </w:t>
      </w:r>
      <w:r w:rsidR="00027A8A" w:rsidRPr="00A97AAC">
        <w:rPr>
          <w:rFonts w:ascii="Arial" w:hAnsi="Arial" w:cs="Arial"/>
          <w:color w:val="000000" w:themeColor="text1"/>
          <w:sz w:val="24"/>
          <w:szCs w:val="24"/>
        </w:rPr>
        <w:lastRenderedPageBreak/>
        <w:t xml:space="preserve">problemas o de “grandes ideas”: puntos importantes de una asignatura que merecen un examen a fondo. Por lo general, </w:t>
      </w:r>
      <w:r w:rsidR="00F52986" w:rsidRPr="00A97AAC">
        <w:rPr>
          <w:rFonts w:ascii="Arial" w:hAnsi="Arial" w:cs="Arial"/>
          <w:color w:val="000000" w:themeColor="text1"/>
          <w:sz w:val="24"/>
          <w:szCs w:val="24"/>
        </w:rPr>
        <w:t xml:space="preserve">en las técnicas basadas en “casos” </w:t>
      </w:r>
      <w:r w:rsidR="00027A8A" w:rsidRPr="00A97AAC">
        <w:rPr>
          <w:rFonts w:ascii="Arial" w:hAnsi="Arial" w:cs="Arial"/>
          <w:color w:val="000000" w:themeColor="text1"/>
          <w:sz w:val="24"/>
          <w:szCs w:val="24"/>
        </w:rPr>
        <w:t>las narrativas se basan en problemas de la vida real que se presentan a personas reales.</w:t>
      </w:r>
      <w:r w:rsidR="00027A8A" w:rsidRPr="00A97AAC">
        <w:rPr>
          <w:rStyle w:val="Refdenotaalpie"/>
          <w:rFonts w:ascii="Arial" w:hAnsi="Arial" w:cs="Arial"/>
          <w:color w:val="000000" w:themeColor="text1"/>
          <w:sz w:val="24"/>
          <w:szCs w:val="24"/>
        </w:rPr>
        <w:footnoteReference w:id="5"/>
      </w:r>
    </w:p>
    <w:p w14:paraId="142B8E6F" w14:textId="02D58D61" w:rsidR="009A534B" w:rsidRPr="00A97AAC" w:rsidRDefault="00911273"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t xml:space="preserve">En </w:t>
      </w:r>
      <w:r w:rsidR="00814C02" w:rsidRPr="00A97AAC">
        <w:rPr>
          <w:rFonts w:ascii="Arial" w:hAnsi="Arial" w:cs="Arial"/>
          <w:color w:val="000000" w:themeColor="text1"/>
          <w:sz w:val="24"/>
          <w:szCs w:val="24"/>
        </w:rPr>
        <w:t>la</w:t>
      </w:r>
      <w:r w:rsidRPr="00A97AAC">
        <w:rPr>
          <w:rFonts w:ascii="Arial" w:hAnsi="Arial" w:cs="Arial"/>
          <w:color w:val="000000" w:themeColor="text1"/>
          <w:sz w:val="24"/>
          <w:szCs w:val="24"/>
        </w:rPr>
        <w:t xml:space="preserve"> propuesta educativa que les compartimos </w:t>
      </w:r>
      <w:r w:rsidR="006F4283" w:rsidRPr="00A97AAC">
        <w:rPr>
          <w:rFonts w:ascii="Arial" w:hAnsi="Arial" w:cs="Arial"/>
          <w:color w:val="000000" w:themeColor="text1"/>
          <w:sz w:val="24"/>
          <w:szCs w:val="24"/>
        </w:rPr>
        <w:t>no es</w:t>
      </w:r>
      <w:r w:rsidR="00F52986" w:rsidRPr="00A97AAC">
        <w:rPr>
          <w:rFonts w:ascii="Arial" w:hAnsi="Arial" w:cs="Arial"/>
          <w:color w:val="000000" w:themeColor="text1"/>
          <w:sz w:val="24"/>
          <w:szCs w:val="24"/>
        </w:rPr>
        <w:t xml:space="preserve"> </w:t>
      </w:r>
      <w:r w:rsidR="005B5A89" w:rsidRPr="00A97AAC">
        <w:rPr>
          <w:rFonts w:ascii="Arial" w:hAnsi="Arial" w:cs="Arial"/>
          <w:color w:val="000000" w:themeColor="text1"/>
          <w:sz w:val="24"/>
          <w:szCs w:val="24"/>
        </w:rPr>
        <w:t>técnicamente un</w:t>
      </w:r>
      <w:r w:rsidR="006F4283" w:rsidRPr="00A97AAC">
        <w:rPr>
          <w:rFonts w:ascii="Arial" w:hAnsi="Arial" w:cs="Arial"/>
          <w:color w:val="000000" w:themeColor="text1"/>
          <w:sz w:val="24"/>
          <w:szCs w:val="24"/>
        </w:rPr>
        <w:t xml:space="preserve"> </w:t>
      </w:r>
      <w:r w:rsidR="00F52986" w:rsidRPr="00A97AAC">
        <w:rPr>
          <w:rFonts w:ascii="Arial" w:hAnsi="Arial" w:cs="Arial"/>
          <w:color w:val="000000" w:themeColor="text1"/>
          <w:sz w:val="24"/>
          <w:szCs w:val="24"/>
        </w:rPr>
        <w:t>“</w:t>
      </w:r>
      <w:r w:rsidR="006F4283" w:rsidRPr="00A97AAC">
        <w:rPr>
          <w:rFonts w:ascii="Arial" w:hAnsi="Arial" w:cs="Arial"/>
          <w:color w:val="000000" w:themeColor="text1"/>
          <w:sz w:val="24"/>
          <w:szCs w:val="24"/>
        </w:rPr>
        <w:t>caso</w:t>
      </w:r>
      <w:r w:rsidR="00F52986" w:rsidRPr="00A97AAC">
        <w:rPr>
          <w:rFonts w:ascii="Arial" w:hAnsi="Arial" w:cs="Arial"/>
          <w:color w:val="000000" w:themeColor="text1"/>
          <w:sz w:val="24"/>
          <w:szCs w:val="24"/>
        </w:rPr>
        <w:t>”</w:t>
      </w:r>
      <w:r w:rsidR="006F4283" w:rsidRPr="00A97AAC">
        <w:rPr>
          <w:rFonts w:ascii="Arial" w:hAnsi="Arial" w:cs="Arial"/>
          <w:color w:val="000000" w:themeColor="text1"/>
          <w:sz w:val="24"/>
          <w:szCs w:val="24"/>
        </w:rPr>
        <w:t xml:space="preserve"> el que se le presenta al alumno sino una realidad diferente a la que vive </w:t>
      </w:r>
      <w:r w:rsidR="005B5A89" w:rsidRPr="00A97AAC">
        <w:rPr>
          <w:rFonts w:ascii="Arial" w:hAnsi="Arial" w:cs="Arial"/>
          <w:color w:val="000000" w:themeColor="text1"/>
          <w:sz w:val="24"/>
          <w:szCs w:val="24"/>
        </w:rPr>
        <w:t xml:space="preserve">donde confluyen muchas variables que presentaran uno o más casos, pero desde esa “nueva realidad” </w:t>
      </w:r>
      <w:r w:rsidR="006F4283" w:rsidRPr="00A97AAC">
        <w:rPr>
          <w:rFonts w:ascii="Arial" w:hAnsi="Arial" w:cs="Arial"/>
          <w:color w:val="000000" w:themeColor="text1"/>
          <w:sz w:val="24"/>
          <w:szCs w:val="24"/>
        </w:rPr>
        <w:t xml:space="preserve">y desde ella se lo </w:t>
      </w:r>
      <w:r w:rsidR="003A2864" w:rsidRPr="00A97AAC">
        <w:rPr>
          <w:rFonts w:ascii="Arial" w:hAnsi="Arial" w:cs="Arial"/>
          <w:color w:val="000000" w:themeColor="text1"/>
          <w:sz w:val="24"/>
          <w:szCs w:val="24"/>
        </w:rPr>
        <w:t>invitará</w:t>
      </w:r>
      <w:r w:rsidR="006F4283" w:rsidRPr="00A97AAC">
        <w:rPr>
          <w:rFonts w:ascii="Arial" w:hAnsi="Arial" w:cs="Arial"/>
          <w:color w:val="000000" w:themeColor="text1"/>
          <w:sz w:val="24"/>
          <w:szCs w:val="24"/>
        </w:rPr>
        <w:t xml:space="preserve"> a proponer </w:t>
      </w:r>
      <w:r w:rsidR="00F52986" w:rsidRPr="00A97AAC">
        <w:rPr>
          <w:rFonts w:ascii="Arial" w:hAnsi="Arial" w:cs="Arial"/>
          <w:color w:val="000000" w:themeColor="text1"/>
          <w:sz w:val="24"/>
          <w:szCs w:val="24"/>
        </w:rPr>
        <w:t>soluciones jurídicas a esa “nueva realidad” que se le presenta,</w:t>
      </w:r>
      <w:r w:rsidR="006F4283" w:rsidRPr="00A97AAC">
        <w:rPr>
          <w:rFonts w:ascii="Arial" w:hAnsi="Arial" w:cs="Arial"/>
          <w:color w:val="000000" w:themeColor="text1"/>
          <w:sz w:val="24"/>
          <w:szCs w:val="24"/>
        </w:rPr>
        <w:t xml:space="preserve"> en donde las tesis</w:t>
      </w:r>
      <w:r w:rsidR="005B5A89" w:rsidRPr="00A97AAC">
        <w:rPr>
          <w:rFonts w:ascii="Arial" w:hAnsi="Arial" w:cs="Arial"/>
          <w:color w:val="000000" w:themeColor="text1"/>
          <w:sz w:val="24"/>
          <w:szCs w:val="24"/>
        </w:rPr>
        <w:t xml:space="preserve"> axiológicas</w:t>
      </w:r>
      <w:r w:rsidR="006F4283" w:rsidRPr="00A97AAC">
        <w:rPr>
          <w:rFonts w:ascii="Arial" w:hAnsi="Arial" w:cs="Arial"/>
          <w:color w:val="000000" w:themeColor="text1"/>
          <w:sz w:val="24"/>
          <w:szCs w:val="24"/>
        </w:rPr>
        <w:t xml:space="preserve"> hegemónicas se convierte</w:t>
      </w:r>
      <w:r w:rsidR="00580232" w:rsidRPr="00A97AAC">
        <w:rPr>
          <w:rFonts w:ascii="Arial" w:hAnsi="Arial" w:cs="Arial"/>
          <w:color w:val="000000" w:themeColor="text1"/>
          <w:sz w:val="24"/>
          <w:szCs w:val="24"/>
        </w:rPr>
        <w:t>n</w:t>
      </w:r>
      <w:r w:rsidR="006F4283" w:rsidRPr="00A97AAC">
        <w:rPr>
          <w:rFonts w:ascii="Arial" w:hAnsi="Arial" w:cs="Arial"/>
          <w:color w:val="000000" w:themeColor="text1"/>
          <w:sz w:val="24"/>
          <w:szCs w:val="24"/>
        </w:rPr>
        <w:t xml:space="preserve"> en minoritarias y a la inversa</w:t>
      </w:r>
      <w:r w:rsidR="005B5A89" w:rsidRPr="00A97AAC">
        <w:rPr>
          <w:rFonts w:ascii="Arial" w:hAnsi="Arial" w:cs="Arial"/>
          <w:color w:val="000000" w:themeColor="text1"/>
          <w:sz w:val="24"/>
          <w:szCs w:val="24"/>
        </w:rPr>
        <w:t xml:space="preserve">. </w:t>
      </w:r>
    </w:p>
    <w:p w14:paraId="6603F949" w14:textId="77777777" w:rsidR="006F4283" w:rsidRPr="00A97AAC" w:rsidRDefault="006F4283" w:rsidP="0085033D">
      <w:pPr>
        <w:spacing w:after="0" w:line="360" w:lineRule="auto"/>
        <w:jc w:val="both"/>
        <w:rPr>
          <w:rFonts w:ascii="Arial" w:hAnsi="Arial" w:cs="Arial"/>
          <w:color w:val="000000" w:themeColor="text1"/>
          <w:sz w:val="24"/>
          <w:szCs w:val="24"/>
        </w:rPr>
      </w:pPr>
    </w:p>
    <w:p w14:paraId="417F51DE" w14:textId="77777777" w:rsidR="006F4283" w:rsidRPr="00A97AAC" w:rsidRDefault="006F4283" w:rsidP="0085033D">
      <w:pPr>
        <w:spacing w:after="0" w:line="360" w:lineRule="auto"/>
        <w:jc w:val="both"/>
        <w:rPr>
          <w:rFonts w:ascii="Arial" w:hAnsi="Arial" w:cs="Arial"/>
          <w:color w:val="000000" w:themeColor="text1"/>
          <w:sz w:val="24"/>
          <w:szCs w:val="24"/>
        </w:rPr>
      </w:pPr>
    </w:p>
    <w:p w14:paraId="4C747E26" w14:textId="77777777" w:rsidR="00B63D02" w:rsidRPr="00A97AAC" w:rsidRDefault="00B63D02" w:rsidP="0085033D">
      <w:pPr>
        <w:pStyle w:val="Prrafodelista"/>
        <w:numPr>
          <w:ilvl w:val="0"/>
          <w:numId w:val="1"/>
        </w:numPr>
        <w:spacing w:after="0" w:line="360" w:lineRule="auto"/>
        <w:jc w:val="both"/>
        <w:rPr>
          <w:rFonts w:ascii="Arial" w:hAnsi="Arial" w:cs="Arial"/>
          <w:b/>
          <w:color w:val="000000" w:themeColor="text1"/>
          <w:sz w:val="24"/>
          <w:szCs w:val="24"/>
          <w:u w:val="single"/>
        </w:rPr>
      </w:pPr>
      <w:r w:rsidRPr="00A97AAC">
        <w:rPr>
          <w:rFonts w:ascii="Arial" w:hAnsi="Arial" w:cs="Arial"/>
          <w:b/>
          <w:color w:val="000000" w:themeColor="text1"/>
          <w:sz w:val="24"/>
          <w:szCs w:val="24"/>
          <w:u w:val="single"/>
        </w:rPr>
        <w:t xml:space="preserve">Sobre las distopías en general </w:t>
      </w:r>
    </w:p>
    <w:p w14:paraId="2C18631B" w14:textId="77777777" w:rsidR="00EF4994" w:rsidRPr="00A97AAC" w:rsidRDefault="00EF4994" w:rsidP="00EF4994">
      <w:pPr>
        <w:pStyle w:val="Prrafodelista"/>
        <w:spacing w:after="0" w:line="360" w:lineRule="auto"/>
        <w:ind w:left="1080"/>
        <w:jc w:val="both"/>
        <w:rPr>
          <w:rFonts w:ascii="Arial" w:hAnsi="Arial" w:cs="Arial"/>
          <w:b/>
          <w:color w:val="000000" w:themeColor="text1"/>
          <w:sz w:val="24"/>
          <w:szCs w:val="24"/>
          <w:u w:val="single"/>
        </w:rPr>
      </w:pPr>
    </w:p>
    <w:p w14:paraId="3E9EBA7B" w14:textId="77777777" w:rsidR="00822BD5" w:rsidRPr="00A97AAC" w:rsidRDefault="00B63D02" w:rsidP="0085033D">
      <w:pPr>
        <w:spacing w:after="0" w:line="360" w:lineRule="auto"/>
        <w:jc w:val="both"/>
        <w:rPr>
          <w:rFonts w:ascii="Arial" w:eastAsia="Times New Roman" w:hAnsi="Arial" w:cs="Arial"/>
          <w:color w:val="000000" w:themeColor="text1"/>
          <w:sz w:val="24"/>
          <w:szCs w:val="24"/>
        </w:rPr>
      </w:pPr>
      <w:r w:rsidRPr="00A97AAC">
        <w:rPr>
          <w:rFonts w:ascii="Arial" w:hAnsi="Arial" w:cs="Arial"/>
          <w:color w:val="000000" w:themeColor="text1"/>
          <w:sz w:val="24"/>
          <w:szCs w:val="24"/>
        </w:rPr>
        <w:t>La Real Academia Española define a la “distopía” como aquella</w:t>
      </w:r>
      <w:r w:rsidR="00DB274F" w:rsidRPr="00A97AAC">
        <w:rPr>
          <w:rFonts w:ascii="Arial" w:hAnsi="Arial" w:cs="Arial"/>
          <w:color w:val="000000" w:themeColor="text1"/>
          <w:sz w:val="24"/>
          <w:szCs w:val="24"/>
        </w:rPr>
        <w:t xml:space="preserve"> </w:t>
      </w:r>
      <w:r w:rsidR="002215BB" w:rsidRPr="00A97AAC">
        <w:rPr>
          <w:rFonts w:ascii="Arial" w:hAnsi="Arial" w:cs="Arial"/>
          <w:color w:val="000000" w:themeColor="text1"/>
          <w:sz w:val="24"/>
          <w:szCs w:val="24"/>
        </w:rPr>
        <w:t>“</w:t>
      </w:r>
      <w:r w:rsidR="00DB274F" w:rsidRPr="00A97AAC">
        <w:rPr>
          <w:rFonts w:ascii="Arial" w:hAnsi="Arial" w:cs="Arial"/>
          <w:color w:val="000000" w:themeColor="text1"/>
          <w:sz w:val="24"/>
          <w:szCs w:val="24"/>
        </w:rPr>
        <w:t>representación</w:t>
      </w:r>
      <w:r w:rsidR="001D3FA8" w:rsidRPr="00A97AAC">
        <w:rPr>
          <w:rFonts w:ascii="Arial" w:hAnsi="Arial" w:cs="Arial"/>
          <w:color w:val="000000" w:themeColor="text1"/>
          <w:sz w:val="24"/>
          <w:szCs w:val="24"/>
        </w:rPr>
        <w:t xml:space="preserve"> ficticia de una sociedad futura de características negativas causantes de la alienación humana</w:t>
      </w:r>
      <w:r w:rsidR="004A1F14" w:rsidRPr="00A97AAC">
        <w:rPr>
          <w:rFonts w:ascii="Arial" w:hAnsi="Arial" w:cs="Arial"/>
          <w:color w:val="000000" w:themeColor="text1"/>
          <w:sz w:val="24"/>
          <w:szCs w:val="24"/>
        </w:rPr>
        <w:t>.</w:t>
      </w:r>
      <w:r w:rsidR="001D3FA8" w:rsidRPr="00A97AAC">
        <w:rPr>
          <w:rFonts w:ascii="Arial" w:hAnsi="Arial" w:cs="Arial"/>
          <w:color w:val="000000" w:themeColor="text1"/>
          <w:sz w:val="24"/>
          <w:szCs w:val="24"/>
        </w:rPr>
        <w:t>”</w:t>
      </w:r>
      <w:r w:rsidRPr="00A97AAC">
        <w:rPr>
          <w:rStyle w:val="Refdenotaalpie"/>
          <w:rFonts w:ascii="Arial" w:eastAsia="Times New Roman" w:hAnsi="Arial" w:cs="Arial"/>
          <w:color w:val="000000" w:themeColor="text1"/>
          <w:sz w:val="24"/>
          <w:szCs w:val="24"/>
        </w:rPr>
        <w:footnoteReference w:id="6"/>
      </w:r>
      <w:r w:rsidRPr="00A97AAC">
        <w:rPr>
          <w:rFonts w:ascii="Arial" w:eastAsia="Times New Roman" w:hAnsi="Arial" w:cs="Arial"/>
          <w:color w:val="000000" w:themeColor="text1"/>
          <w:sz w:val="24"/>
          <w:szCs w:val="24"/>
        </w:rPr>
        <w:tab/>
      </w:r>
    </w:p>
    <w:p w14:paraId="6A64D8F2" w14:textId="7CF756CE" w:rsidR="00B63D02" w:rsidRPr="00A97AAC" w:rsidRDefault="00682524" w:rsidP="0085033D">
      <w:pPr>
        <w:spacing w:after="0" w:line="360" w:lineRule="auto"/>
        <w:jc w:val="both"/>
        <w:rPr>
          <w:rFonts w:ascii="Arial" w:eastAsia="Times New Roman" w:hAnsi="Arial" w:cs="Arial"/>
          <w:color w:val="000000" w:themeColor="text1"/>
          <w:sz w:val="24"/>
          <w:szCs w:val="24"/>
        </w:rPr>
      </w:pPr>
      <w:r w:rsidRPr="00A97AAC">
        <w:rPr>
          <w:rFonts w:ascii="Arial" w:eastAsia="Times New Roman" w:hAnsi="Arial" w:cs="Arial"/>
          <w:color w:val="000000" w:themeColor="text1"/>
          <w:sz w:val="24"/>
          <w:szCs w:val="24"/>
        </w:rPr>
        <w:t xml:space="preserve">La palabra “distopía” se utiliza para denominar un lugar donde imperan las anomalías </w:t>
      </w:r>
      <w:r w:rsidR="007E7B29" w:rsidRPr="00A97AAC">
        <w:rPr>
          <w:rFonts w:ascii="Arial" w:eastAsia="Times New Roman" w:hAnsi="Arial" w:cs="Arial"/>
          <w:color w:val="000000" w:themeColor="text1"/>
          <w:sz w:val="24"/>
          <w:szCs w:val="24"/>
        </w:rPr>
        <w:t xml:space="preserve">y en ese sentido se emplea para describir aquella sociedad política y socialmente aberrante (en oposición a la </w:t>
      </w:r>
      <w:r w:rsidR="005B5A89" w:rsidRPr="00A97AAC">
        <w:rPr>
          <w:rFonts w:ascii="Arial" w:eastAsia="Times New Roman" w:hAnsi="Arial" w:cs="Arial"/>
          <w:color w:val="000000" w:themeColor="text1"/>
          <w:sz w:val="24"/>
          <w:szCs w:val="24"/>
        </w:rPr>
        <w:t>utopía</w:t>
      </w:r>
      <w:r w:rsidR="00822BD5" w:rsidRPr="00A97AAC">
        <w:rPr>
          <w:rFonts w:ascii="Arial" w:eastAsia="Times New Roman" w:hAnsi="Arial" w:cs="Arial"/>
          <w:color w:val="000000" w:themeColor="text1"/>
          <w:sz w:val="24"/>
          <w:szCs w:val="24"/>
        </w:rPr>
        <w:t>,</w:t>
      </w:r>
      <w:r w:rsidR="007E7B29" w:rsidRPr="00A97AAC">
        <w:rPr>
          <w:rFonts w:ascii="Arial" w:eastAsia="Times New Roman" w:hAnsi="Arial" w:cs="Arial"/>
          <w:color w:val="000000" w:themeColor="text1"/>
          <w:sz w:val="24"/>
          <w:szCs w:val="24"/>
        </w:rPr>
        <w:t xml:space="preserve"> que designa un buen lugar). </w:t>
      </w:r>
      <w:r w:rsidR="00B63D02" w:rsidRPr="00A97AAC">
        <w:rPr>
          <w:rFonts w:ascii="Arial" w:hAnsi="Arial" w:cs="Arial"/>
          <w:color w:val="000000" w:themeColor="text1"/>
          <w:sz w:val="24"/>
          <w:szCs w:val="24"/>
        </w:rPr>
        <w:t xml:space="preserve">El término es utilizado en la práctica literaria para designar un género donde se </w:t>
      </w:r>
      <w:r w:rsidR="005B5A89" w:rsidRPr="00A97AAC">
        <w:rPr>
          <w:rFonts w:ascii="Arial" w:hAnsi="Arial" w:cs="Arial"/>
          <w:color w:val="000000" w:themeColor="text1"/>
          <w:sz w:val="24"/>
          <w:szCs w:val="24"/>
        </w:rPr>
        <w:t>retratan los</w:t>
      </w:r>
      <w:r w:rsidR="00B63D02" w:rsidRPr="00A97AAC">
        <w:rPr>
          <w:rFonts w:ascii="Arial" w:hAnsi="Arial" w:cs="Arial"/>
          <w:color w:val="000000" w:themeColor="text1"/>
          <w:sz w:val="24"/>
          <w:szCs w:val="24"/>
        </w:rPr>
        <w:t xml:space="preserve"> males de una sociedad ficticia en la cual se trabaja a través de una doble naturaleza: lo </w:t>
      </w:r>
      <w:r w:rsidR="00B63D02" w:rsidRPr="00A97AAC">
        <w:rPr>
          <w:rFonts w:ascii="Arial" w:eastAsia="Times New Roman" w:hAnsi="Arial" w:cs="Arial"/>
          <w:color w:val="000000" w:themeColor="text1"/>
          <w:sz w:val="24"/>
          <w:szCs w:val="24"/>
        </w:rPr>
        <w:t xml:space="preserve">real y lo irreal o utópico, distorsionando la </w:t>
      </w:r>
      <w:r w:rsidR="005B5A89" w:rsidRPr="00A97AAC">
        <w:rPr>
          <w:rFonts w:ascii="Arial" w:eastAsia="Times New Roman" w:hAnsi="Arial" w:cs="Arial"/>
          <w:color w:val="000000" w:themeColor="text1"/>
          <w:sz w:val="24"/>
          <w:szCs w:val="24"/>
        </w:rPr>
        <w:t>historia,</w:t>
      </w:r>
      <w:r w:rsidR="00B63D02" w:rsidRPr="00A97AAC">
        <w:rPr>
          <w:rFonts w:ascii="Arial" w:eastAsia="Times New Roman" w:hAnsi="Arial" w:cs="Arial"/>
          <w:color w:val="000000" w:themeColor="text1"/>
          <w:sz w:val="24"/>
          <w:szCs w:val="24"/>
        </w:rPr>
        <w:t xml:space="preserve"> pero con basamento en un hecho o acto en la cual nos presenta una sociedad diferente a la real.</w:t>
      </w:r>
      <w:r w:rsidR="00822BD5" w:rsidRPr="00A97AAC">
        <w:rPr>
          <w:rStyle w:val="Refdenotaalpie"/>
          <w:rFonts w:ascii="Arial" w:eastAsia="Times New Roman" w:hAnsi="Arial" w:cs="Arial"/>
          <w:color w:val="000000" w:themeColor="text1"/>
          <w:sz w:val="24"/>
          <w:szCs w:val="24"/>
        </w:rPr>
        <w:footnoteReference w:id="7"/>
      </w:r>
      <w:r w:rsidR="00822BD5" w:rsidRPr="00A97AAC">
        <w:rPr>
          <w:rFonts w:ascii="Arial" w:eastAsia="Times New Roman" w:hAnsi="Arial" w:cs="Arial"/>
          <w:color w:val="000000" w:themeColor="text1"/>
          <w:sz w:val="24"/>
          <w:szCs w:val="24"/>
        </w:rPr>
        <w:t xml:space="preserve"> </w:t>
      </w:r>
      <w:r w:rsidR="00B63D02" w:rsidRPr="00A97AAC">
        <w:rPr>
          <w:rFonts w:ascii="Arial" w:eastAsia="Times New Roman" w:hAnsi="Arial" w:cs="Arial"/>
          <w:color w:val="000000" w:themeColor="text1"/>
          <w:sz w:val="24"/>
          <w:szCs w:val="24"/>
        </w:rPr>
        <w:t>Se destaca que l</w:t>
      </w:r>
      <w:r w:rsidR="00B63D02" w:rsidRPr="00A97AAC">
        <w:rPr>
          <w:rFonts w:ascii="Arial" w:hAnsi="Arial" w:cs="Arial"/>
          <w:color w:val="000000" w:themeColor="text1"/>
          <w:sz w:val="24"/>
          <w:szCs w:val="24"/>
        </w:rPr>
        <w:t xml:space="preserve">a mayor parte de las </w:t>
      </w:r>
      <w:proofErr w:type="spellStart"/>
      <w:r w:rsidR="00B63D02" w:rsidRPr="00A97AAC">
        <w:rPr>
          <w:rFonts w:ascii="Arial" w:hAnsi="Arial" w:cs="Arial"/>
          <w:color w:val="000000" w:themeColor="text1"/>
          <w:sz w:val="24"/>
          <w:szCs w:val="24"/>
        </w:rPr>
        <w:t>distopías</w:t>
      </w:r>
      <w:proofErr w:type="spellEnd"/>
      <w:r w:rsidR="00B63D02" w:rsidRPr="00A97AAC">
        <w:rPr>
          <w:rFonts w:ascii="Arial" w:hAnsi="Arial" w:cs="Arial"/>
          <w:color w:val="000000" w:themeColor="text1"/>
          <w:sz w:val="24"/>
          <w:szCs w:val="24"/>
        </w:rPr>
        <w:t xml:space="preserve"> describen sociedades que son consecuencia de tendencias sociales actuales y que llevan a situaciones totalmente indeseables. Las distopías </w:t>
      </w:r>
      <w:r w:rsidR="005B5A89" w:rsidRPr="00A97AAC">
        <w:rPr>
          <w:rFonts w:ascii="Arial" w:hAnsi="Arial" w:cs="Arial"/>
          <w:color w:val="000000" w:themeColor="text1"/>
          <w:sz w:val="24"/>
          <w:szCs w:val="24"/>
        </w:rPr>
        <w:t xml:space="preserve">surgen </w:t>
      </w:r>
      <w:r w:rsidR="00B63D02" w:rsidRPr="00A97AAC">
        <w:rPr>
          <w:rFonts w:ascii="Arial" w:hAnsi="Arial" w:cs="Arial"/>
          <w:color w:val="000000" w:themeColor="text1"/>
          <w:sz w:val="24"/>
          <w:szCs w:val="24"/>
        </w:rPr>
        <w:t xml:space="preserve">así como una advertencia, o como una sátira, que muestran las tendencias actuales extrapoladas en finales apocalípticos, tal es el caso de las obras “Un mundo feliz” de Aldous Huxley, “1984” de George Orwell, “Fahrenheit 451” de Ray Bradbury, entre otras. </w:t>
      </w:r>
      <w:r w:rsidR="005B5A89" w:rsidRPr="00A97AAC">
        <w:rPr>
          <w:rFonts w:ascii="Arial" w:hAnsi="Arial" w:cs="Arial"/>
          <w:color w:val="000000" w:themeColor="text1"/>
          <w:sz w:val="24"/>
          <w:szCs w:val="24"/>
        </w:rPr>
        <w:t xml:space="preserve">Hay que diferenciar la distopia de la Ucronía, en este último concepto se </w:t>
      </w:r>
      <w:r w:rsidR="005B5A89" w:rsidRPr="00A97AAC">
        <w:rPr>
          <w:rFonts w:ascii="Arial" w:hAnsi="Arial" w:cs="Arial"/>
          <w:color w:val="000000" w:themeColor="text1"/>
          <w:sz w:val="24"/>
          <w:szCs w:val="24"/>
        </w:rPr>
        <w:lastRenderedPageBreak/>
        <w:t xml:space="preserve">presenta una sociedad donde algún hecho histórico ocurrió de forma diferente y genero un mundo </w:t>
      </w:r>
      <w:r w:rsidR="00A4224A" w:rsidRPr="00A97AAC">
        <w:rPr>
          <w:rFonts w:ascii="Arial" w:hAnsi="Arial" w:cs="Arial"/>
          <w:color w:val="000000" w:themeColor="text1"/>
          <w:sz w:val="24"/>
          <w:szCs w:val="24"/>
        </w:rPr>
        <w:t xml:space="preserve">distinto, ejemplo nunca cayo la URSS y el mundo aun se encuentra en la guerra fría. </w:t>
      </w:r>
    </w:p>
    <w:p w14:paraId="39E3BB11" w14:textId="77777777" w:rsidR="00B63D02" w:rsidRPr="00A97AAC" w:rsidRDefault="00B63D02" w:rsidP="0085033D">
      <w:pPr>
        <w:spacing w:after="0" w:line="360" w:lineRule="auto"/>
        <w:jc w:val="both"/>
        <w:rPr>
          <w:rFonts w:ascii="Arial" w:hAnsi="Arial" w:cs="Arial"/>
          <w:color w:val="000000" w:themeColor="text1"/>
          <w:sz w:val="24"/>
          <w:szCs w:val="24"/>
        </w:rPr>
      </w:pPr>
    </w:p>
    <w:p w14:paraId="708C5E61" w14:textId="77777777" w:rsidR="00822BD5" w:rsidRPr="00A97AAC" w:rsidRDefault="00822BD5" w:rsidP="0085033D">
      <w:pPr>
        <w:spacing w:after="0" w:line="360" w:lineRule="auto"/>
        <w:jc w:val="both"/>
        <w:rPr>
          <w:rFonts w:ascii="Arial" w:hAnsi="Arial" w:cs="Arial"/>
          <w:color w:val="000000" w:themeColor="text1"/>
          <w:sz w:val="24"/>
          <w:szCs w:val="24"/>
        </w:rPr>
      </w:pPr>
    </w:p>
    <w:p w14:paraId="540D9BF5" w14:textId="77777777" w:rsidR="00B63D02" w:rsidRPr="00A97AAC" w:rsidRDefault="00B63D02" w:rsidP="0085033D">
      <w:pPr>
        <w:pStyle w:val="Prrafodelista"/>
        <w:numPr>
          <w:ilvl w:val="0"/>
          <w:numId w:val="1"/>
        </w:numPr>
        <w:spacing w:after="0" w:line="360" w:lineRule="auto"/>
        <w:jc w:val="both"/>
        <w:rPr>
          <w:rFonts w:ascii="Arial" w:hAnsi="Arial" w:cs="Arial"/>
          <w:color w:val="000000" w:themeColor="text1"/>
          <w:sz w:val="24"/>
          <w:szCs w:val="24"/>
        </w:rPr>
      </w:pPr>
      <w:r w:rsidRPr="00A97AAC">
        <w:rPr>
          <w:rFonts w:ascii="Arial" w:hAnsi="Arial" w:cs="Arial"/>
          <w:b/>
          <w:color w:val="000000" w:themeColor="text1"/>
          <w:sz w:val="24"/>
          <w:szCs w:val="24"/>
          <w:u w:val="single"/>
        </w:rPr>
        <w:t>Hacia la utilización de una técnica distópica en la enseñanza de las ciencias jurídicas</w:t>
      </w:r>
      <w:r w:rsidRPr="00A97AAC">
        <w:rPr>
          <w:rFonts w:ascii="Arial" w:hAnsi="Arial" w:cs="Arial"/>
          <w:color w:val="000000" w:themeColor="text1"/>
          <w:sz w:val="24"/>
          <w:szCs w:val="24"/>
        </w:rPr>
        <w:t>.</w:t>
      </w:r>
    </w:p>
    <w:p w14:paraId="2924F56D" w14:textId="77777777" w:rsidR="00B63D02" w:rsidRPr="00A97AAC" w:rsidRDefault="00B63D02" w:rsidP="0085033D">
      <w:pPr>
        <w:spacing w:after="0" w:line="360" w:lineRule="auto"/>
        <w:jc w:val="both"/>
        <w:rPr>
          <w:rFonts w:ascii="Arial" w:hAnsi="Arial" w:cs="Arial"/>
          <w:color w:val="000000" w:themeColor="text1"/>
          <w:sz w:val="24"/>
          <w:szCs w:val="24"/>
        </w:rPr>
      </w:pPr>
    </w:p>
    <w:p w14:paraId="09E80DE6" w14:textId="779B4871" w:rsidR="00473926" w:rsidRPr="00A97AAC" w:rsidRDefault="00B63D02"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t xml:space="preserve">La técnica distópica no es algo completamente novedoso en la enseñanza del </w:t>
      </w:r>
      <w:r w:rsidR="00A4224A" w:rsidRPr="00A97AAC">
        <w:rPr>
          <w:rFonts w:ascii="Arial" w:hAnsi="Arial" w:cs="Arial"/>
          <w:color w:val="000000" w:themeColor="text1"/>
          <w:sz w:val="24"/>
          <w:szCs w:val="24"/>
        </w:rPr>
        <w:t>derecho,</w:t>
      </w:r>
      <w:r w:rsidRPr="00A97AAC">
        <w:rPr>
          <w:rFonts w:ascii="Arial" w:hAnsi="Arial" w:cs="Arial"/>
          <w:color w:val="000000" w:themeColor="text1"/>
          <w:sz w:val="24"/>
          <w:szCs w:val="24"/>
        </w:rPr>
        <w:t xml:space="preserve"> sino que es utilizada por varios docentes como disparador para la comprensión de las temáticas abordadas</w:t>
      </w:r>
      <w:r w:rsidR="005B0F27" w:rsidRPr="00A97AAC">
        <w:rPr>
          <w:rFonts w:ascii="Arial" w:hAnsi="Arial" w:cs="Arial"/>
          <w:color w:val="000000" w:themeColor="text1"/>
          <w:sz w:val="24"/>
          <w:szCs w:val="24"/>
        </w:rPr>
        <w:t xml:space="preserve">, a través del análisis de por ejemplo una obra literaria o </w:t>
      </w:r>
      <w:r w:rsidR="00C6702C" w:rsidRPr="00A97AAC">
        <w:rPr>
          <w:rFonts w:ascii="Arial" w:hAnsi="Arial" w:cs="Arial"/>
          <w:color w:val="000000" w:themeColor="text1"/>
          <w:sz w:val="24"/>
          <w:szCs w:val="24"/>
        </w:rPr>
        <w:t xml:space="preserve">una película. </w:t>
      </w:r>
      <w:r w:rsidRPr="00A97AAC">
        <w:rPr>
          <w:rFonts w:ascii="Arial" w:hAnsi="Arial" w:cs="Arial"/>
          <w:color w:val="000000" w:themeColor="text1"/>
          <w:sz w:val="24"/>
          <w:szCs w:val="24"/>
        </w:rPr>
        <w:t xml:space="preserve">No </w:t>
      </w:r>
      <w:r w:rsidR="00A4224A" w:rsidRPr="00A97AAC">
        <w:rPr>
          <w:rFonts w:ascii="Arial" w:hAnsi="Arial" w:cs="Arial"/>
          <w:color w:val="000000" w:themeColor="text1"/>
          <w:sz w:val="24"/>
          <w:szCs w:val="24"/>
        </w:rPr>
        <w:t>obstante,</w:t>
      </w:r>
      <w:r w:rsidRPr="00A97AAC">
        <w:rPr>
          <w:rFonts w:ascii="Arial" w:hAnsi="Arial" w:cs="Arial"/>
          <w:color w:val="000000" w:themeColor="text1"/>
          <w:sz w:val="24"/>
          <w:szCs w:val="24"/>
        </w:rPr>
        <w:t xml:space="preserve"> la misma no ha sido aún sistematizada ni se han abordado las ventajas que esta presenta para el alumno. </w:t>
      </w:r>
    </w:p>
    <w:p w14:paraId="2669E5FB" w14:textId="328F5E94" w:rsidR="00B63D02" w:rsidRPr="00A97AAC" w:rsidRDefault="00473926"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t xml:space="preserve">En el caso propuesto no se trata </w:t>
      </w:r>
      <w:r w:rsidR="00B15690" w:rsidRPr="00A97AAC">
        <w:rPr>
          <w:rFonts w:ascii="Arial" w:hAnsi="Arial" w:cs="Arial"/>
          <w:color w:val="000000" w:themeColor="text1"/>
          <w:sz w:val="24"/>
          <w:szCs w:val="24"/>
        </w:rPr>
        <w:t>simplemente de</w:t>
      </w:r>
      <w:r w:rsidR="00EA6DBB" w:rsidRPr="00A97AAC">
        <w:rPr>
          <w:rFonts w:ascii="Arial" w:hAnsi="Arial" w:cs="Arial"/>
          <w:color w:val="000000" w:themeColor="text1"/>
          <w:sz w:val="24"/>
          <w:szCs w:val="24"/>
        </w:rPr>
        <w:t xml:space="preserve"> tomar una obra </w:t>
      </w:r>
      <w:r w:rsidR="00C37244" w:rsidRPr="00A97AAC">
        <w:rPr>
          <w:rFonts w:ascii="Arial" w:hAnsi="Arial" w:cs="Arial"/>
          <w:color w:val="000000" w:themeColor="text1"/>
          <w:sz w:val="24"/>
          <w:szCs w:val="24"/>
        </w:rPr>
        <w:t xml:space="preserve">para identificar </w:t>
      </w:r>
      <w:r w:rsidRPr="00A97AAC">
        <w:rPr>
          <w:rFonts w:ascii="Arial" w:hAnsi="Arial" w:cs="Arial"/>
          <w:color w:val="000000" w:themeColor="text1"/>
          <w:sz w:val="24"/>
          <w:szCs w:val="24"/>
        </w:rPr>
        <w:t>derechos en pugna sino</w:t>
      </w:r>
      <w:r w:rsidR="000535CE" w:rsidRPr="00A97AAC">
        <w:rPr>
          <w:rFonts w:ascii="Arial" w:hAnsi="Arial" w:cs="Arial"/>
          <w:color w:val="000000" w:themeColor="text1"/>
          <w:sz w:val="24"/>
          <w:szCs w:val="24"/>
        </w:rPr>
        <w:t xml:space="preserve"> que se </w:t>
      </w:r>
      <w:r w:rsidR="00A4224A" w:rsidRPr="00A97AAC">
        <w:rPr>
          <w:rFonts w:ascii="Arial" w:hAnsi="Arial" w:cs="Arial"/>
          <w:color w:val="000000" w:themeColor="text1"/>
          <w:sz w:val="24"/>
          <w:szCs w:val="24"/>
        </w:rPr>
        <w:t xml:space="preserve">propone presentar al alumno </w:t>
      </w:r>
      <w:r w:rsidR="004F3EB5" w:rsidRPr="00A97AAC">
        <w:rPr>
          <w:rFonts w:ascii="Arial" w:hAnsi="Arial" w:cs="Arial"/>
          <w:color w:val="000000" w:themeColor="text1"/>
          <w:sz w:val="24"/>
          <w:szCs w:val="24"/>
        </w:rPr>
        <w:t xml:space="preserve">una </w:t>
      </w:r>
      <w:r w:rsidR="00DA6113" w:rsidRPr="00A97AAC">
        <w:rPr>
          <w:rFonts w:ascii="Arial" w:hAnsi="Arial" w:cs="Arial"/>
          <w:color w:val="000000" w:themeColor="text1"/>
          <w:sz w:val="24"/>
          <w:szCs w:val="24"/>
        </w:rPr>
        <w:t>realida</w:t>
      </w:r>
      <w:r w:rsidR="004F3EB5" w:rsidRPr="00A97AAC">
        <w:rPr>
          <w:rFonts w:ascii="Arial" w:hAnsi="Arial" w:cs="Arial"/>
          <w:color w:val="000000" w:themeColor="text1"/>
          <w:sz w:val="24"/>
          <w:szCs w:val="24"/>
        </w:rPr>
        <w:t xml:space="preserve">d </w:t>
      </w:r>
      <w:r w:rsidR="007745C9" w:rsidRPr="00A97AAC">
        <w:rPr>
          <w:rFonts w:ascii="Arial" w:hAnsi="Arial" w:cs="Arial"/>
          <w:color w:val="000000" w:themeColor="text1"/>
          <w:sz w:val="24"/>
          <w:szCs w:val="24"/>
        </w:rPr>
        <w:t xml:space="preserve">distinta a </w:t>
      </w:r>
      <w:r w:rsidR="00A4224A" w:rsidRPr="00A97AAC">
        <w:rPr>
          <w:rFonts w:ascii="Arial" w:hAnsi="Arial" w:cs="Arial"/>
          <w:color w:val="000000" w:themeColor="text1"/>
          <w:sz w:val="24"/>
          <w:szCs w:val="24"/>
        </w:rPr>
        <w:t>la que conoce exacerbando un paroxismo inmoral (</w:t>
      </w:r>
      <w:r w:rsidR="00DA6113" w:rsidRPr="00A97AAC">
        <w:rPr>
          <w:rFonts w:ascii="Arial" w:hAnsi="Arial" w:cs="Arial"/>
          <w:color w:val="000000" w:themeColor="text1"/>
          <w:sz w:val="24"/>
          <w:szCs w:val="24"/>
        </w:rPr>
        <w:t>es</w:t>
      </w:r>
      <w:r w:rsidR="00662527" w:rsidRPr="00A97AAC">
        <w:rPr>
          <w:rFonts w:ascii="Arial" w:hAnsi="Arial" w:cs="Arial"/>
          <w:color w:val="000000" w:themeColor="text1"/>
          <w:sz w:val="24"/>
          <w:szCs w:val="24"/>
        </w:rPr>
        <w:t xml:space="preserve"> decir, </w:t>
      </w:r>
      <w:r w:rsidR="007714D5" w:rsidRPr="00A97AAC">
        <w:rPr>
          <w:rFonts w:ascii="Arial" w:hAnsi="Arial" w:cs="Arial"/>
          <w:color w:val="000000" w:themeColor="text1"/>
          <w:sz w:val="24"/>
          <w:szCs w:val="24"/>
        </w:rPr>
        <w:t xml:space="preserve">una </w:t>
      </w:r>
      <w:r w:rsidR="003E4AC9" w:rsidRPr="00A97AAC">
        <w:rPr>
          <w:rFonts w:ascii="Arial" w:hAnsi="Arial" w:cs="Arial"/>
          <w:color w:val="000000" w:themeColor="text1"/>
          <w:sz w:val="24"/>
          <w:szCs w:val="24"/>
        </w:rPr>
        <w:t>irrealidad dis</w:t>
      </w:r>
      <w:r w:rsidR="00DA6113" w:rsidRPr="00A97AAC">
        <w:rPr>
          <w:rFonts w:ascii="Arial" w:hAnsi="Arial" w:cs="Arial"/>
          <w:color w:val="000000" w:themeColor="text1"/>
          <w:sz w:val="24"/>
          <w:szCs w:val="24"/>
        </w:rPr>
        <w:t>topía)</w:t>
      </w:r>
      <w:r w:rsidR="00FF3B74" w:rsidRPr="00A97AAC">
        <w:rPr>
          <w:rFonts w:ascii="Arial" w:hAnsi="Arial" w:cs="Arial"/>
          <w:color w:val="000000" w:themeColor="text1"/>
          <w:sz w:val="24"/>
          <w:szCs w:val="24"/>
        </w:rPr>
        <w:t xml:space="preserve"> </w:t>
      </w:r>
      <w:r w:rsidRPr="00A97AAC">
        <w:rPr>
          <w:rFonts w:ascii="Arial" w:hAnsi="Arial" w:cs="Arial"/>
          <w:color w:val="000000" w:themeColor="text1"/>
          <w:sz w:val="24"/>
          <w:szCs w:val="24"/>
        </w:rPr>
        <w:t>y</w:t>
      </w:r>
      <w:r w:rsidR="00123F4F" w:rsidRPr="00A97AAC">
        <w:rPr>
          <w:rFonts w:ascii="Arial" w:hAnsi="Arial" w:cs="Arial"/>
          <w:color w:val="000000" w:themeColor="text1"/>
          <w:sz w:val="24"/>
          <w:szCs w:val="24"/>
        </w:rPr>
        <w:t xml:space="preserve"> que </w:t>
      </w:r>
      <w:r w:rsidR="00A4224A" w:rsidRPr="00A97AAC">
        <w:rPr>
          <w:rFonts w:ascii="Arial" w:hAnsi="Arial" w:cs="Arial"/>
          <w:color w:val="000000" w:themeColor="text1"/>
          <w:sz w:val="24"/>
          <w:szCs w:val="24"/>
        </w:rPr>
        <w:t xml:space="preserve">sea el alumno el que </w:t>
      </w:r>
      <w:r w:rsidR="00123F4F" w:rsidRPr="00A97AAC">
        <w:rPr>
          <w:rFonts w:ascii="Arial" w:hAnsi="Arial" w:cs="Arial"/>
          <w:color w:val="000000" w:themeColor="text1"/>
          <w:sz w:val="24"/>
          <w:szCs w:val="24"/>
        </w:rPr>
        <w:t xml:space="preserve"> busque</w:t>
      </w:r>
      <w:r w:rsidRPr="00A97AAC">
        <w:rPr>
          <w:rFonts w:ascii="Arial" w:hAnsi="Arial" w:cs="Arial"/>
          <w:color w:val="000000" w:themeColor="text1"/>
          <w:sz w:val="24"/>
          <w:szCs w:val="24"/>
        </w:rPr>
        <w:t xml:space="preserve"> soluciones a </w:t>
      </w:r>
      <w:r w:rsidR="00A70C2B" w:rsidRPr="00A97AAC">
        <w:rPr>
          <w:rFonts w:ascii="Arial" w:hAnsi="Arial" w:cs="Arial"/>
          <w:color w:val="000000" w:themeColor="text1"/>
          <w:sz w:val="24"/>
          <w:szCs w:val="24"/>
        </w:rPr>
        <w:t>esa nueva realidad que se le presenta.</w:t>
      </w:r>
    </w:p>
    <w:p w14:paraId="14BE2AE6" w14:textId="77777777" w:rsidR="00A4224A" w:rsidRPr="00A97AAC" w:rsidRDefault="00B63D02"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t xml:space="preserve">Ubicar al alumno en una distopía donde lo que él conoce como realidad (tesis dominante) se vea rebatido por una realidad diferente (tesis minoritaria) como la dominante y viceversa hace que el alumno tenga que </w:t>
      </w:r>
      <w:r w:rsidR="00A4224A" w:rsidRPr="00A97AAC">
        <w:rPr>
          <w:rFonts w:ascii="Arial" w:hAnsi="Arial" w:cs="Arial"/>
          <w:color w:val="000000" w:themeColor="text1"/>
          <w:sz w:val="24"/>
          <w:szCs w:val="24"/>
        </w:rPr>
        <w:t>representarse en</w:t>
      </w:r>
      <w:r w:rsidRPr="00A97AAC">
        <w:rPr>
          <w:rFonts w:ascii="Arial" w:hAnsi="Arial" w:cs="Arial"/>
          <w:color w:val="000000" w:themeColor="text1"/>
          <w:sz w:val="24"/>
          <w:szCs w:val="24"/>
        </w:rPr>
        <w:t xml:space="preserve"> una cosmovisión jurídica</w:t>
      </w:r>
      <w:r w:rsidR="00A4224A" w:rsidRPr="00A97AAC">
        <w:rPr>
          <w:rFonts w:ascii="Arial" w:hAnsi="Arial" w:cs="Arial"/>
          <w:color w:val="000000" w:themeColor="text1"/>
          <w:sz w:val="24"/>
          <w:szCs w:val="24"/>
        </w:rPr>
        <w:t xml:space="preserve"> totalmente diferente,</w:t>
      </w:r>
      <w:r w:rsidRPr="00A97AAC">
        <w:rPr>
          <w:rFonts w:ascii="Arial" w:hAnsi="Arial" w:cs="Arial"/>
          <w:color w:val="000000" w:themeColor="text1"/>
          <w:sz w:val="24"/>
          <w:szCs w:val="24"/>
        </w:rPr>
        <w:t xml:space="preserve"> teniendo que construir con los mismos elementos -o nuevos- un universo jurídico </w:t>
      </w:r>
      <w:r w:rsidR="00A4224A" w:rsidRPr="00A97AAC">
        <w:rPr>
          <w:rFonts w:ascii="Arial" w:hAnsi="Arial" w:cs="Arial"/>
          <w:color w:val="000000" w:themeColor="text1"/>
          <w:sz w:val="24"/>
          <w:szCs w:val="24"/>
        </w:rPr>
        <w:t>capaz de</w:t>
      </w:r>
      <w:r w:rsidRPr="00A97AAC">
        <w:rPr>
          <w:rFonts w:ascii="Arial" w:hAnsi="Arial" w:cs="Arial"/>
          <w:color w:val="000000" w:themeColor="text1"/>
          <w:sz w:val="24"/>
          <w:szCs w:val="24"/>
        </w:rPr>
        <w:t xml:space="preserve"> responder adecuadamente a </w:t>
      </w:r>
      <w:r w:rsidR="000041FC" w:rsidRPr="00A97AAC">
        <w:rPr>
          <w:rFonts w:ascii="Arial" w:hAnsi="Arial" w:cs="Arial"/>
          <w:color w:val="000000" w:themeColor="text1"/>
          <w:sz w:val="24"/>
          <w:szCs w:val="24"/>
        </w:rPr>
        <w:t xml:space="preserve">esa nueva realidad </w:t>
      </w:r>
      <w:r w:rsidRPr="00A97AAC">
        <w:rPr>
          <w:rFonts w:ascii="Arial" w:hAnsi="Arial" w:cs="Arial"/>
          <w:color w:val="000000" w:themeColor="text1"/>
          <w:sz w:val="24"/>
          <w:szCs w:val="24"/>
        </w:rPr>
        <w:t xml:space="preserve">que se le plantea. </w:t>
      </w:r>
    </w:p>
    <w:p w14:paraId="47A89537" w14:textId="61234CE1" w:rsidR="00B63D02" w:rsidRPr="00A97AAC" w:rsidRDefault="00A4224A"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t>Algunos e</w:t>
      </w:r>
      <w:r w:rsidR="00B63D02" w:rsidRPr="00A97AAC">
        <w:rPr>
          <w:rFonts w:ascii="Arial" w:hAnsi="Arial" w:cs="Arial"/>
          <w:color w:val="000000" w:themeColor="text1"/>
          <w:sz w:val="24"/>
          <w:szCs w:val="24"/>
        </w:rPr>
        <w:t xml:space="preserve">jemplos de lo que estamos planteando serian la existencia de una sociedad heterofóbica; un gobierno donde la corrupción es premiada y aplaudida; una sociedad donde la esclavitud es regla y la libertad es excepción; una realidad donde no se le reconoce derecho alguno a las personas por nacer y el derecho a decidir sobre el propio cuerpo de las mujeres es exacerbado a tal punto que el embarazo es considerado </w:t>
      </w:r>
      <w:r w:rsidRPr="00A97AAC">
        <w:rPr>
          <w:rFonts w:ascii="Arial" w:hAnsi="Arial" w:cs="Arial"/>
          <w:color w:val="000000" w:themeColor="text1"/>
          <w:sz w:val="24"/>
          <w:szCs w:val="24"/>
        </w:rPr>
        <w:t>una debilidad</w:t>
      </w:r>
      <w:r w:rsidR="00B63D02" w:rsidRPr="00A97AAC">
        <w:rPr>
          <w:rFonts w:ascii="Arial" w:hAnsi="Arial" w:cs="Arial"/>
          <w:color w:val="000000" w:themeColor="text1"/>
          <w:sz w:val="24"/>
          <w:szCs w:val="24"/>
        </w:rPr>
        <w:t>; etc.</w:t>
      </w:r>
    </w:p>
    <w:p w14:paraId="29714050" w14:textId="5C234393" w:rsidR="0044446C" w:rsidRPr="00A97AAC" w:rsidRDefault="00B63D02"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t xml:space="preserve">Queda por preguntarnos ¿Cuál es la función del docente dentro del modelo educativo </w:t>
      </w:r>
      <w:r w:rsidR="00A4224A" w:rsidRPr="00A97AAC">
        <w:rPr>
          <w:rFonts w:ascii="Arial" w:hAnsi="Arial" w:cs="Arial"/>
          <w:color w:val="000000" w:themeColor="text1"/>
          <w:sz w:val="24"/>
          <w:szCs w:val="24"/>
        </w:rPr>
        <w:t>planteado?</w:t>
      </w:r>
      <w:r w:rsidRPr="00A97AAC">
        <w:rPr>
          <w:rFonts w:ascii="Arial" w:hAnsi="Arial" w:cs="Arial"/>
          <w:color w:val="000000" w:themeColor="text1"/>
          <w:sz w:val="24"/>
          <w:szCs w:val="24"/>
        </w:rPr>
        <w:t xml:space="preserve"> </w:t>
      </w:r>
      <w:r w:rsidR="003A7D5B" w:rsidRPr="00A97AAC">
        <w:rPr>
          <w:rFonts w:ascii="Arial" w:hAnsi="Arial" w:cs="Arial"/>
          <w:color w:val="000000" w:themeColor="text1"/>
          <w:sz w:val="24"/>
          <w:szCs w:val="24"/>
        </w:rPr>
        <w:t xml:space="preserve">Aquí partimos de la base que luego de que se le hayan impartido </w:t>
      </w:r>
      <w:r w:rsidR="00737CE2" w:rsidRPr="00A97AAC">
        <w:rPr>
          <w:rFonts w:ascii="Arial" w:hAnsi="Arial" w:cs="Arial"/>
          <w:color w:val="000000" w:themeColor="text1"/>
          <w:sz w:val="24"/>
          <w:szCs w:val="24"/>
        </w:rPr>
        <w:t>los conocimientos</w:t>
      </w:r>
      <w:r w:rsidR="003A7D5B" w:rsidRPr="00A97AAC">
        <w:rPr>
          <w:rFonts w:ascii="Arial" w:hAnsi="Arial" w:cs="Arial"/>
          <w:color w:val="000000" w:themeColor="text1"/>
          <w:sz w:val="24"/>
          <w:szCs w:val="24"/>
        </w:rPr>
        <w:t xml:space="preserve"> del programa de la asignatura en cuestión, el docente se ubique en defensor de la </w:t>
      </w:r>
      <w:r w:rsidR="00737CE2" w:rsidRPr="00A97AAC">
        <w:rPr>
          <w:rFonts w:ascii="Arial" w:hAnsi="Arial" w:cs="Arial"/>
          <w:color w:val="000000" w:themeColor="text1"/>
          <w:sz w:val="24"/>
          <w:szCs w:val="24"/>
        </w:rPr>
        <w:t>realidad hegemónica</w:t>
      </w:r>
      <w:r w:rsidR="003A7D5B" w:rsidRPr="00A97AAC">
        <w:rPr>
          <w:rFonts w:ascii="Arial" w:hAnsi="Arial" w:cs="Arial"/>
          <w:color w:val="000000" w:themeColor="text1"/>
          <w:sz w:val="24"/>
          <w:szCs w:val="24"/>
        </w:rPr>
        <w:t xml:space="preserve"> del mundo distòpico </w:t>
      </w:r>
      <w:r w:rsidR="00737CE2" w:rsidRPr="00A97AAC">
        <w:rPr>
          <w:rFonts w:ascii="Arial" w:hAnsi="Arial" w:cs="Arial"/>
          <w:color w:val="000000" w:themeColor="text1"/>
          <w:sz w:val="24"/>
          <w:szCs w:val="24"/>
        </w:rPr>
        <w:t>generado.</w:t>
      </w:r>
      <w:r w:rsidR="003A7D5B" w:rsidRPr="00A97AAC">
        <w:rPr>
          <w:rFonts w:ascii="Arial" w:hAnsi="Arial" w:cs="Arial"/>
          <w:color w:val="000000" w:themeColor="text1"/>
          <w:sz w:val="24"/>
          <w:szCs w:val="24"/>
        </w:rPr>
        <w:t xml:space="preserve"> </w:t>
      </w:r>
    </w:p>
    <w:p w14:paraId="0E790B58" w14:textId="77777777" w:rsidR="00103215" w:rsidRPr="00A97AAC" w:rsidRDefault="004F71DA"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lastRenderedPageBreak/>
        <w:t>E</w:t>
      </w:r>
      <w:r w:rsidR="00B63D02" w:rsidRPr="00A97AAC">
        <w:rPr>
          <w:rFonts w:ascii="Arial" w:hAnsi="Arial" w:cs="Arial"/>
          <w:color w:val="000000" w:themeColor="text1"/>
          <w:sz w:val="24"/>
          <w:szCs w:val="24"/>
        </w:rPr>
        <w:t xml:space="preserve">n la técnica educativa propuesta, el </w:t>
      </w:r>
      <w:r w:rsidRPr="00A97AAC">
        <w:rPr>
          <w:rFonts w:ascii="Arial" w:hAnsi="Arial" w:cs="Arial"/>
          <w:color w:val="000000" w:themeColor="text1"/>
          <w:sz w:val="24"/>
          <w:szCs w:val="24"/>
        </w:rPr>
        <w:t>alumno</w:t>
      </w:r>
      <w:r w:rsidR="003E4AC9" w:rsidRPr="00A97AAC">
        <w:rPr>
          <w:rFonts w:ascii="Arial" w:hAnsi="Arial" w:cs="Arial"/>
          <w:color w:val="000000" w:themeColor="text1"/>
          <w:sz w:val="24"/>
          <w:szCs w:val="24"/>
        </w:rPr>
        <w:t xml:space="preserve"> debe desprenderse</w:t>
      </w:r>
      <w:r w:rsidR="00B63D02" w:rsidRPr="00A97AAC">
        <w:rPr>
          <w:rFonts w:ascii="Arial" w:hAnsi="Arial" w:cs="Arial"/>
          <w:color w:val="000000" w:themeColor="text1"/>
          <w:sz w:val="24"/>
          <w:szCs w:val="24"/>
        </w:rPr>
        <w:t xml:space="preserve"> de su pensamiento </w:t>
      </w:r>
      <w:r w:rsidR="00737CE2" w:rsidRPr="00A97AAC">
        <w:rPr>
          <w:rFonts w:ascii="Arial" w:hAnsi="Arial" w:cs="Arial"/>
          <w:color w:val="000000" w:themeColor="text1"/>
          <w:sz w:val="24"/>
          <w:szCs w:val="24"/>
        </w:rPr>
        <w:t xml:space="preserve">jurídico cotidiano </w:t>
      </w:r>
      <w:r w:rsidR="00B63D02" w:rsidRPr="00A97AAC">
        <w:rPr>
          <w:rFonts w:ascii="Arial" w:hAnsi="Arial" w:cs="Arial"/>
          <w:color w:val="000000" w:themeColor="text1"/>
          <w:sz w:val="24"/>
          <w:szCs w:val="24"/>
        </w:rPr>
        <w:t xml:space="preserve">dominado por la hegemonía </w:t>
      </w:r>
      <w:r w:rsidR="00737CE2" w:rsidRPr="00A97AAC">
        <w:rPr>
          <w:rFonts w:ascii="Arial" w:hAnsi="Arial" w:cs="Arial"/>
          <w:color w:val="000000" w:themeColor="text1"/>
          <w:sz w:val="24"/>
          <w:szCs w:val="24"/>
        </w:rPr>
        <w:t>del sistema el que esta inmerso,  y generar soluciones contrafácticas adecuadas al sistema que se le presenta, pero con los elementos que se trabajaron en la asignatura</w:t>
      </w:r>
      <w:r w:rsidR="000535CE" w:rsidRPr="00A97AAC">
        <w:rPr>
          <w:rFonts w:ascii="Arial" w:hAnsi="Arial" w:cs="Arial"/>
          <w:color w:val="000000" w:themeColor="text1"/>
          <w:sz w:val="24"/>
          <w:szCs w:val="24"/>
        </w:rPr>
        <w:t xml:space="preserve">. </w:t>
      </w:r>
    </w:p>
    <w:p w14:paraId="78BD1506" w14:textId="5743276F" w:rsidR="000535CE" w:rsidRPr="00A97AAC" w:rsidRDefault="000535CE"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t>Así</w:t>
      </w:r>
      <w:r w:rsidR="00737CE2" w:rsidRPr="00A97AAC">
        <w:rPr>
          <w:rFonts w:ascii="Arial" w:hAnsi="Arial" w:cs="Arial"/>
          <w:color w:val="000000" w:themeColor="text1"/>
          <w:sz w:val="24"/>
          <w:szCs w:val="24"/>
        </w:rPr>
        <w:t xml:space="preserve"> el alumno</w:t>
      </w:r>
      <w:r w:rsidRPr="00A97AAC">
        <w:rPr>
          <w:rFonts w:ascii="Arial" w:hAnsi="Arial" w:cs="Arial"/>
          <w:color w:val="000000" w:themeColor="text1"/>
          <w:sz w:val="24"/>
          <w:szCs w:val="24"/>
        </w:rPr>
        <w:t>, debe intercambiar</w:t>
      </w:r>
      <w:r w:rsidR="00B63D02" w:rsidRPr="00A97AAC">
        <w:rPr>
          <w:rFonts w:ascii="Arial" w:hAnsi="Arial" w:cs="Arial"/>
          <w:color w:val="000000" w:themeColor="text1"/>
          <w:sz w:val="24"/>
          <w:szCs w:val="24"/>
        </w:rPr>
        <w:t xml:space="preserve"> una tesis por otra </w:t>
      </w:r>
      <w:r w:rsidR="00E407BD" w:rsidRPr="00A97AAC">
        <w:rPr>
          <w:rFonts w:ascii="Arial" w:hAnsi="Arial" w:cs="Arial"/>
          <w:color w:val="000000" w:themeColor="text1"/>
          <w:sz w:val="24"/>
          <w:szCs w:val="24"/>
        </w:rPr>
        <w:t>(</w:t>
      </w:r>
      <w:r w:rsidR="00103215" w:rsidRPr="00A97AAC">
        <w:rPr>
          <w:rFonts w:ascii="Arial" w:hAnsi="Arial" w:cs="Arial"/>
          <w:color w:val="000000" w:themeColor="text1"/>
          <w:sz w:val="24"/>
          <w:szCs w:val="24"/>
        </w:rPr>
        <w:t>ejemplo</w:t>
      </w:r>
      <w:r w:rsidRPr="00A97AAC">
        <w:rPr>
          <w:rFonts w:ascii="Arial" w:hAnsi="Arial" w:cs="Arial"/>
          <w:color w:val="000000" w:themeColor="text1"/>
          <w:sz w:val="24"/>
          <w:szCs w:val="24"/>
        </w:rPr>
        <w:t>:</w:t>
      </w:r>
      <w:r w:rsidR="00B63D02" w:rsidRPr="00A97AAC">
        <w:rPr>
          <w:rFonts w:ascii="Arial" w:hAnsi="Arial" w:cs="Arial"/>
          <w:color w:val="000000" w:themeColor="text1"/>
          <w:sz w:val="24"/>
          <w:szCs w:val="24"/>
        </w:rPr>
        <w:t xml:space="preserve"> la defensa del comunismo</w:t>
      </w:r>
      <w:r w:rsidR="00103215" w:rsidRPr="00A97AAC">
        <w:rPr>
          <w:rFonts w:ascii="Arial" w:hAnsi="Arial" w:cs="Arial"/>
          <w:color w:val="000000" w:themeColor="text1"/>
          <w:sz w:val="24"/>
          <w:szCs w:val="24"/>
        </w:rPr>
        <w:t xml:space="preserve"> leninista</w:t>
      </w:r>
      <w:r w:rsidR="00B63D02" w:rsidRPr="00A97AAC">
        <w:rPr>
          <w:rFonts w:ascii="Arial" w:hAnsi="Arial" w:cs="Arial"/>
          <w:color w:val="000000" w:themeColor="text1"/>
          <w:sz w:val="24"/>
          <w:szCs w:val="24"/>
        </w:rPr>
        <w:t xml:space="preserve"> vs. capitalismo) y ubicarse en un contexto que </w:t>
      </w:r>
      <w:r w:rsidR="00103215" w:rsidRPr="00A97AAC">
        <w:rPr>
          <w:rFonts w:ascii="Arial" w:hAnsi="Arial" w:cs="Arial"/>
          <w:color w:val="000000" w:themeColor="text1"/>
          <w:sz w:val="24"/>
          <w:szCs w:val="24"/>
        </w:rPr>
        <w:t xml:space="preserve">le </w:t>
      </w:r>
      <w:r w:rsidRPr="00A97AAC">
        <w:rPr>
          <w:rFonts w:ascii="Arial" w:hAnsi="Arial" w:cs="Arial"/>
          <w:color w:val="000000" w:themeColor="text1"/>
          <w:sz w:val="24"/>
          <w:szCs w:val="24"/>
        </w:rPr>
        <w:t xml:space="preserve">resulte </w:t>
      </w:r>
      <w:r w:rsidR="00B63D02" w:rsidRPr="00A97AAC">
        <w:rPr>
          <w:rFonts w:ascii="Arial" w:hAnsi="Arial" w:cs="Arial"/>
          <w:color w:val="000000" w:themeColor="text1"/>
          <w:sz w:val="24"/>
          <w:szCs w:val="24"/>
        </w:rPr>
        <w:t>incomodo</w:t>
      </w:r>
      <w:r w:rsidRPr="00A97AAC">
        <w:rPr>
          <w:rFonts w:ascii="Arial" w:hAnsi="Arial" w:cs="Arial"/>
          <w:color w:val="000000" w:themeColor="text1"/>
          <w:sz w:val="24"/>
          <w:szCs w:val="24"/>
        </w:rPr>
        <w:t>,</w:t>
      </w:r>
      <w:r w:rsidR="00B63D02" w:rsidRPr="00A97AAC">
        <w:rPr>
          <w:rFonts w:ascii="Arial" w:hAnsi="Arial" w:cs="Arial"/>
          <w:color w:val="000000" w:themeColor="text1"/>
          <w:sz w:val="24"/>
          <w:szCs w:val="24"/>
        </w:rPr>
        <w:t xml:space="preserve"> ya que desde esa incomodidad </w:t>
      </w:r>
      <w:r w:rsidR="00103215" w:rsidRPr="00A97AAC">
        <w:rPr>
          <w:rFonts w:ascii="Arial" w:hAnsi="Arial" w:cs="Arial"/>
          <w:color w:val="000000" w:themeColor="text1"/>
          <w:sz w:val="24"/>
          <w:szCs w:val="24"/>
        </w:rPr>
        <w:t>deberá</w:t>
      </w:r>
      <w:r w:rsidR="00B63D02" w:rsidRPr="00A97AAC">
        <w:rPr>
          <w:rFonts w:ascii="Arial" w:hAnsi="Arial" w:cs="Arial"/>
          <w:color w:val="000000" w:themeColor="text1"/>
          <w:sz w:val="24"/>
          <w:szCs w:val="24"/>
        </w:rPr>
        <w:t xml:space="preserve"> construir nuevos elementos que </w:t>
      </w:r>
      <w:r w:rsidRPr="00A97AAC">
        <w:rPr>
          <w:rFonts w:ascii="Arial" w:hAnsi="Arial" w:cs="Arial"/>
          <w:color w:val="000000" w:themeColor="text1"/>
          <w:sz w:val="24"/>
          <w:szCs w:val="24"/>
        </w:rPr>
        <w:t>le permitan dar una respuesta a la nueva realidad que se le pla</w:t>
      </w:r>
      <w:r w:rsidR="00103215" w:rsidRPr="00A97AAC">
        <w:rPr>
          <w:rFonts w:ascii="Arial" w:hAnsi="Arial" w:cs="Arial"/>
          <w:color w:val="000000" w:themeColor="text1"/>
          <w:sz w:val="24"/>
          <w:szCs w:val="24"/>
        </w:rPr>
        <w:t>tea.</w:t>
      </w:r>
    </w:p>
    <w:p w14:paraId="08DC90D4" w14:textId="3FF924AF" w:rsidR="00816CA4" w:rsidRPr="00A97AAC" w:rsidRDefault="00816CA4"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t xml:space="preserve">Nuestra propuesta </w:t>
      </w:r>
      <w:r w:rsidR="00B63D02" w:rsidRPr="00A97AAC">
        <w:rPr>
          <w:rFonts w:ascii="Arial" w:hAnsi="Arial" w:cs="Arial"/>
          <w:color w:val="000000" w:themeColor="text1"/>
          <w:sz w:val="24"/>
          <w:szCs w:val="24"/>
        </w:rPr>
        <w:t xml:space="preserve">parte desde la distopía histórica </w:t>
      </w:r>
      <w:r w:rsidR="00103215" w:rsidRPr="00A97AAC">
        <w:rPr>
          <w:rFonts w:ascii="Arial" w:hAnsi="Arial" w:cs="Arial"/>
          <w:color w:val="000000" w:themeColor="text1"/>
          <w:sz w:val="24"/>
          <w:szCs w:val="24"/>
        </w:rPr>
        <w:t xml:space="preserve"> diferenciándola </w:t>
      </w:r>
      <w:r w:rsidR="000535CE" w:rsidRPr="00A97AAC">
        <w:rPr>
          <w:rFonts w:ascii="Arial" w:hAnsi="Arial" w:cs="Arial"/>
          <w:color w:val="000000" w:themeColor="text1"/>
          <w:sz w:val="24"/>
          <w:szCs w:val="24"/>
        </w:rPr>
        <w:t>del es</w:t>
      </w:r>
      <w:r w:rsidRPr="00A97AAC">
        <w:rPr>
          <w:rFonts w:ascii="Arial" w:hAnsi="Arial" w:cs="Arial"/>
          <w:color w:val="000000" w:themeColor="text1"/>
          <w:sz w:val="24"/>
          <w:szCs w:val="24"/>
        </w:rPr>
        <w:t xml:space="preserve">tudio de casos </w:t>
      </w:r>
      <w:r w:rsidR="00103215" w:rsidRPr="00A97AAC">
        <w:rPr>
          <w:rFonts w:ascii="Arial" w:hAnsi="Arial" w:cs="Arial"/>
          <w:color w:val="000000" w:themeColor="text1"/>
          <w:sz w:val="24"/>
          <w:szCs w:val="24"/>
        </w:rPr>
        <w:t>para trabajar en un realidad creada donde alguna</w:t>
      </w:r>
      <w:r w:rsidR="00B63D02" w:rsidRPr="00A97AAC">
        <w:rPr>
          <w:rFonts w:ascii="Arial" w:hAnsi="Arial" w:cs="Arial"/>
          <w:color w:val="000000" w:themeColor="text1"/>
          <w:sz w:val="24"/>
          <w:szCs w:val="24"/>
        </w:rPr>
        <w:t xml:space="preserve"> tesis hegemónica </w:t>
      </w:r>
      <w:r w:rsidR="00103215" w:rsidRPr="00A97AAC">
        <w:rPr>
          <w:rFonts w:ascii="Arial" w:hAnsi="Arial" w:cs="Arial"/>
          <w:color w:val="000000" w:themeColor="text1"/>
          <w:sz w:val="24"/>
          <w:szCs w:val="24"/>
        </w:rPr>
        <w:t xml:space="preserve">axiológica </w:t>
      </w:r>
      <w:r w:rsidR="00B63D02" w:rsidRPr="00A97AAC">
        <w:rPr>
          <w:rFonts w:ascii="Arial" w:hAnsi="Arial" w:cs="Arial"/>
          <w:color w:val="000000" w:themeColor="text1"/>
          <w:sz w:val="24"/>
          <w:szCs w:val="24"/>
        </w:rPr>
        <w:t>es la minoritaria</w:t>
      </w:r>
      <w:r w:rsidR="00103215" w:rsidRPr="00A97AAC">
        <w:rPr>
          <w:rFonts w:ascii="Arial" w:hAnsi="Arial" w:cs="Arial"/>
          <w:color w:val="000000" w:themeColor="text1"/>
          <w:sz w:val="24"/>
          <w:szCs w:val="24"/>
        </w:rPr>
        <w:t xml:space="preserve"> y a la inversa. </w:t>
      </w:r>
      <w:r w:rsidR="00B63D02" w:rsidRPr="00A97AAC">
        <w:rPr>
          <w:rFonts w:ascii="Arial" w:hAnsi="Arial" w:cs="Arial"/>
          <w:color w:val="000000" w:themeColor="text1"/>
          <w:sz w:val="24"/>
          <w:szCs w:val="24"/>
        </w:rPr>
        <w:t xml:space="preserve"> </w:t>
      </w:r>
    </w:p>
    <w:p w14:paraId="10ACBC0E" w14:textId="550C863C" w:rsidR="00816CA4" w:rsidRPr="00A97AAC" w:rsidRDefault="00103215"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t>La respuesta por parte del alumno a</w:t>
      </w:r>
      <w:r w:rsidR="00816CA4" w:rsidRPr="00A97AAC">
        <w:rPr>
          <w:rFonts w:ascii="Arial" w:hAnsi="Arial" w:cs="Arial"/>
          <w:color w:val="000000" w:themeColor="text1"/>
          <w:sz w:val="24"/>
          <w:szCs w:val="24"/>
        </w:rPr>
        <w:t>l modelo planteado puede llevar</w:t>
      </w:r>
      <w:r w:rsidR="00B63D02" w:rsidRPr="00A97AAC">
        <w:rPr>
          <w:rFonts w:ascii="Arial" w:hAnsi="Arial" w:cs="Arial"/>
          <w:color w:val="000000" w:themeColor="text1"/>
          <w:sz w:val="24"/>
          <w:szCs w:val="24"/>
        </w:rPr>
        <w:t xml:space="preserve"> </w:t>
      </w:r>
      <w:r w:rsidRPr="00A97AAC">
        <w:rPr>
          <w:rFonts w:ascii="Arial" w:hAnsi="Arial" w:cs="Arial"/>
          <w:color w:val="000000" w:themeColor="text1"/>
          <w:sz w:val="24"/>
          <w:szCs w:val="24"/>
        </w:rPr>
        <w:t xml:space="preserve">a un resultado </w:t>
      </w:r>
      <w:r w:rsidR="00B63D02" w:rsidRPr="00A97AAC">
        <w:rPr>
          <w:rFonts w:ascii="Arial" w:hAnsi="Arial" w:cs="Arial"/>
          <w:color w:val="000000" w:themeColor="text1"/>
          <w:sz w:val="24"/>
          <w:szCs w:val="24"/>
        </w:rPr>
        <w:t>hegemónico</w:t>
      </w:r>
      <w:r w:rsidRPr="00A97AAC">
        <w:rPr>
          <w:rFonts w:ascii="Arial" w:hAnsi="Arial" w:cs="Arial"/>
          <w:color w:val="000000" w:themeColor="text1"/>
          <w:sz w:val="24"/>
          <w:szCs w:val="24"/>
        </w:rPr>
        <w:t xml:space="preserve"> donde se adapte al ambiente </w:t>
      </w:r>
      <w:proofErr w:type="spellStart"/>
      <w:r w:rsidRPr="00A97AAC">
        <w:rPr>
          <w:rFonts w:ascii="Arial" w:hAnsi="Arial" w:cs="Arial"/>
          <w:color w:val="000000" w:themeColor="text1"/>
          <w:sz w:val="24"/>
          <w:szCs w:val="24"/>
        </w:rPr>
        <w:t>dist</w:t>
      </w:r>
      <w:r w:rsidR="00764B52" w:rsidRPr="00A97AAC">
        <w:rPr>
          <w:rFonts w:ascii="Arial" w:hAnsi="Arial" w:cs="Arial"/>
          <w:color w:val="000000" w:themeColor="text1"/>
          <w:sz w:val="24"/>
          <w:szCs w:val="24"/>
        </w:rPr>
        <w:t>ó</w:t>
      </w:r>
      <w:r w:rsidRPr="00A97AAC">
        <w:rPr>
          <w:rFonts w:ascii="Arial" w:hAnsi="Arial" w:cs="Arial"/>
          <w:color w:val="000000" w:themeColor="text1"/>
          <w:sz w:val="24"/>
          <w:szCs w:val="24"/>
        </w:rPr>
        <w:t>pico</w:t>
      </w:r>
      <w:proofErr w:type="spellEnd"/>
      <w:r w:rsidRPr="00A97AAC">
        <w:rPr>
          <w:rFonts w:ascii="Arial" w:hAnsi="Arial" w:cs="Arial"/>
          <w:color w:val="000000" w:themeColor="text1"/>
          <w:sz w:val="24"/>
          <w:szCs w:val="24"/>
        </w:rPr>
        <w:t xml:space="preserve"> y lo </w:t>
      </w:r>
      <w:r w:rsidR="00764B52" w:rsidRPr="00A97AAC">
        <w:rPr>
          <w:rFonts w:ascii="Arial" w:hAnsi="Arial" w:cs="Arial"/>
          <w:color w:val="000000" w:themeColor="text1"/>
          <w:sz w:val="24"/>
          <w:szCs w:val="24"/>
        </w:rPr>
        <w:t xml:space="preserve">convalide </w:t>
      </w:r>
      <w:r w:rsidR="00B63D02" w:rsidRPr="00A97AAC">
        <w:rPr>
          <w:rFonts w:ascii="Arial" w:hAnsi="Arial" w:cs="Arial"/>
          <w:color w:val="000000" w:themeColor="text1"/>
          <w:sz w:val="24"/>
          <w:szCs w:val="24"/>
        </w:rPr>
        <w:t xml:space="preserve">(en este caso el docente no logro mantener el camino </w:t>
      </w:r>
      <w:r w:rsidRPr="00A97AAC">
        <w:rPr>
          <w:rFonts w:ascii="Arial" w:hAnsi="Arial" w:cs="Arial"/>
          <w:color w:val="000000" w:themeColor="text1"/>
          <w:sz w:val="24"/>
          <w:szCs w:val="24"/>
        </w:rPr>
        <w:t>distòpico</w:t>
      </w:r>
      <w:r w:rsidR="00B63D02" w:rsidRPr="00A97AAC">
        <w:rPr>
          <w:rFonts w:ascii="Arial" w:hAnsi="Arial" w:cs="Arial"/>
          <w:color w:val="000000" w:themeColor="text1"/>
          <w:sz w:val="24"/>
          <w:szCs w:val="24"/>
        </w:rPr>
        <w:t xml:space="preserve"> del modelo</w:t>
      </w:r>
      <w:r w:rsidR="00A61C68" w:rsidRPr="00A97AAC">
        <w:rPr>
          <w:rFonts w:ascii="Arial" w:hAnsi="Arial" w:cs="Arial"/>
          <w:color w:val="000000" w:themeColor="text1"/>
          <w:sz w:val="24"/>
          <w:szCs w:val="24"/>
        </w:rPr>
        <w:t xml:space="preserve"> y lo convirtió en un caso tópico</w:t>
      </w:r>
      <w:r w:rsidR="00B63D02" w:rsidRPr="00A97AAC">
        <w:rPr>
          <w:rFonts w:ascii="Arial" w:hAnsi="Arial" w:cs="Arial"/>
          <w:color w:val="000000" w:themeColor="text1"/>
          <w:sz w:val="24"/>
          <w:szCs w:val="24"/>
        </w:rPr>
        <w:t>)</w:t>
      </w:r>
      <w:r w:rsidR="00694955" w:rsidRPr="00A97AAC">
        <w:rPr>
          <w:rFonts w:ascii="Arial" w:hAnsi="Arial" w:cs="Arial"/>
          <w:color w:val="000000" w:themeColor="text1"/>
          <w:sz w:val="24"/>
          <w:szCs w:val="24"/>
        </w:rPr>
        <w:t>,</w:t>
      </w:r>
      <w:r w:rsidR="00B63D02" w:rsidRPr="00A97AAC">
        <w:rPr>
          <w:rFonts w:ascii="Arial" w:hAnsi="Arial" w:cs="Arial"/>
          <w:color w:val="000000" w:themeColor="text1"/>
          <w:sz w:val="24"/>
          <w:szCs w:val="24"/>
        </w:rPr>
        <w:t xml:space="preserve"> </w:t>
      </w:r>
      <w:r w:rsidRPr="00A97AAC">
        <w:rPr>
          <w:rFonts w:ascii="Arial" w:hAnsi="Arial" w:cs="Arial"/>
          <w:color w:val="000000" w:themeColor="text1"/>
          <w:sz w:val="24"/>
          <w:szCs w:val="24"/>
        </w:rPr>
        <w:t xml:space="preserve">podría </w:t>
      </w:r>
      <w:r w:rsidR="00A61C68" w:rsidRPr="00A97AAC">
        <w:rPr>
          <w:rFonts w:ascii="Arial" w:hAnsi="Arial" w:cs="Arial"/>
          <w:color w:val="000000" w:themeColor="text1"/>
          <w:sz w:val="24"/>
          <w:szCs w:val="24"/>
        </w:rPr>
        <w:t xml:space="preserve">darse el caso de que </w:t>
      </w:r>
      <w:r w:rsidRPr="00A97AAC">
        <w:rPr>
          <w:rFonts w:ascii="Arial" w:hAnsi="Arial" w:cs="Arial"/>
          <w:color w:val="000000" w:themeColor="text1"/>
          <w:sz w:val="24"/>
          <w:szCs w:val="24"/>
        </w:rPr>
        <w:t xml:space="preserve"> </w:t>
      </w:r>
      <w:r w:rsidR="00B63D02" w:rsidRPr="00A97AAC">
        <w:rPr>
          <w:rFonts w:ascii="Arial" w:hAnsi="Arial" w:cs="Arial"/>
          <w:color w:val="000000" w:themeColor="text1"/>
          <w:sz w:val="24"/>
          <w:szCs w:val="24"/>
        </w:rPr>
        <w:t>el al</w:t>
      </w:r>
      <w:r w:rsidR="00816CA4" w:rsidRPr="00A97AAC">
        <w:rPr>
          <w:rFonts w:ascii="Arial" w:hAnsi="Arial" w:cs="Arial"/>
          <w:color w:val="000000" w:themeColor="text1"/>
          <w:sz w:val="24"/>
          <w:szCs w:val="24"/>
        </w:rPr>
        <w:t xml:space="preserve">umno ubique a lo distópico como utópico </w:t>
      </w:r>
      <w:r w:rsidR="00A61C68" w:rsidRPr="00A97AAC">
        <w:rPr>
          <w:rFonts w:ascii="Arial" w:hAnsi="Arial" w:cs="Arial"/>
          <w:color w:val="000000" w:themeColor="text1"/>
          <w:sz w:val="24"/>
          <w:szCs w:val="24"/>
        </w:rPr>
        <w:t xml:space="preserve"> generando elementos dictatoriales que lo convaliden como sistema imperante</w:t>
      </w:r>
      <w:r w:rsidR="00450A23" w:rsidRPr="00A97AAC">
        <w:rPr>
          <w:rFonts w:ascii="Arial" w:hAnsi="Arial" w:cs="Arial"/>
          <w:color w:val="000000" w:themeColor="text1"/>
          <w:sz w:val="24"/>
          <w:szCs w:val="24"/>
        </w:rPr>
        <w:t xml:space="preserve"> </w:t>
      </w:r>
      <w:r w:rsidR="00816CA4" w:rsidRPr="00A97AAC">
        <w:rPr>
          <w:rFonts w:ascii="Arial" w:hAnsi="Arial" w:cs="Arial"/>
          <w:color w:val="000000" w:themeColor="text1"/>
          <w:sz w:val="24"/>
          <w:szCs w:val="24"/>
        </w:rPr>
        <w:t>(por la resistencia de ubicarse</w:t>
      </w:r>
      <w:r w:rsidR="00B63D02" w:rsidRPr="00A97AAC">
        <w:rPr>
          <w:rFonts w:ascii="Arial" w:hAnsi="Arial" w:cs="Arial"/>
          <w:color w:val="000000" w:themeColor="text1"/>
          <w:sz w:val="24"/>
          <w:szCs w:val="24"/>
        </w:rPr>
        <w:t xml:space="preserve"> en un lugar donde no se siente cómodo, aquí el docente tampoco logr</w:t>
      </w:r>
      <w:r w:rsidR="00A61C68" w:rsidRPr="00A97AAC">
        <w:rPr>
          <w:rFonts w:ascii="Arial" w:hAnsi="Arial" w:cs="Arial"/>
          <w:color w:val="000000" w:themeColor="text1"/>
          <w:sz w:val="24"/>
          <w:szCs w:val="24"/>
        </w:rPr>
        <w:t>o</w:t>
      </w:r>
      <w:r w:rsidR="00B63D02" w:rsidRPr="00A97AAC">
        <w:rPr>
          <w:rFonts w:ascii="Arial" w:hAnsi="Arial" w:cs="Arial"/>
          <w:color w:val="000000" w:themeColor="text1"/>
          <w:sz w:val="24"/>
          <w:szCs w:val="24"/>
        </w:rPr>
        <w:t xml:space="preserve"> mantener el </w:t>
      </w:r>
      <w:r w:rsidR="00A61C68" w:rsidRPr="00A97AAC">
        <w:rPr>
          <w:rFonts w:ascii="Arial" w:hAnsi="Arial" w:cs="Arial"/>
          <w:color w:val="000000" w:themeColor="text1"/>
          <w:sz w:val="24"/>
          <w:szCs w:val="24"/>
        </w:rPr>
        <w:t xml:space="preserve">modelo </w:t>
      </w:r>
      <w:proofErr w:type="spellStart"/>
      <w:r w:rsidR="00A61C68" w:rsidRPr="00A97AAC">
        <w:rPr>
          <w:rFonts w:ascii="Arial" w:hAnsi="Arial" w:cs="Arial"/>
          <w:color w:val="000000" w:themeColor="text1"/>
          <w:sz w:val="24"/>
          <w:szCs w:val="24"/>
        </w:rPr>
        <w:t>dist</w:t>
      </w:r>
      <w:r w:rsidR="003C743D" w:rsidRPr="00A97AAC">
        <w:rPr>
          <w:rFonts w:ascii="Arial" w:hAnsi="Arial" w:cs="Arial"/>
          <w:color w:val="000000" w:themeColor="text1"/>
          <w:sz w:val="24"/>
          <w:szCs w:val="24"/>
        </w:rPr>
        <w:t>ó</w:t>
      </w:r>
      <w:r w:rsidR="00A61C68" w:rsidRPr="00A97AAC">
        <w:rPr>
          <w:rFonts w:ascii="Arial" w:hAnsi="Arial" w:cs="Arial"/>
          <w:color w:val="000000" w:themeColor="text1"/>
          <w:sz w:val="24"/>
          <w:szCs w:val="24"/>
        </w:rPr>
        <w:t>pico</w:t>
      </w:r>
      <w:proofErr w:type="spellEnd"/>
      <w:r w:rsidR="00A61C68" w:rsidRPr="00A97AAC">
        <w:rPr>
          <w:rFonts w:ascii="Arial" w:hAnsi="Arial" w:cs="Arial"/>
          <w:color w:val="000000" w:themeColor="text1"/>
          <w:sz w:val="24"/>
          <w:szCs w:val="24"/>
        </w:rPr>
        <w:t xml:space="preserve">) </w:t>
      </w:r>
      <w:r w:rsidR="00B63D02" w:rsidRPr="00A97AAC">
        <w:rPr>
          <w:rFonts w:ascii="Arial" w:hAnsi="Arial" w:cs="Arial"/>
          <w:color w:val="000000" w:themeColor="text1"/>
          <w:sz w:val="24"/>
          <w:szCs w:val="24"/>
        </w:rPr>
        <w:t>o</w:t>
      </w:r>
      <w:r w:rsidR="00816CA4" w:rsidRPr="00A97AAC">
        <w:rPr>
          <w:rFonts w:ascii="Arial" w:hAnsi="Arial" w:cs="Arial"/>
          <w:color w:val="000000" w:themeColor="text1"/>
          <w:sz w:val="24"/>
          <w:szCs w:val="24"/>
        </w:rPr>
        <w:t xml:space="preserve"> bien </w:t>
      </w:r>
      <w:r w:rsidR="00A61C68" w:rsidRPr="00A97AAC">
        <w:rPr>
          <w:rFonts w:ascii="Arial" w:hAnsi="Arial" w:cs="Arial"/>
          <w:color w:val="000000" w:themeColor="text1"/>
          <w:sz w:val="24"/>
          <w:szCs w:val="24"/>
        </w:rPr>
        <w:t>podría</w:t>
      </w:r>
      <w:r w:rsidR="00B63D02" w:rsidRPr="00A97AAC">
        <w:rPr>
          <w:rFonts w:ascii="Arial" w:hAnsi="Arial" w:cs="Arial"/>
          <w:color w:val="000000" w:themeColor="text1"/>
          <w:sz w:val="24"/>
          <w:szCs w:val="24"/>
        </w:rPr>
        <w:t xml:space="preserve"> lograr</w:t>
      </w:r>
      <w:r w:rsidR="00A61C68" w:rsidRPr="00A97AAC">
        <w:rPr>
          <w:rFonts w:ascii="Arial" w:hAnsi="Arial" w:cs="Arial"/>
          <w:color w:val="000000" w:themeColor="text1"/>
          <w:sz w:val="24"/>
          <w:szCs w:val="24"/>
        </w:rPr>
        <w:t>se</w:t>
      </w:r>
      <w:r w:rsidR="00B63D02" w:rsidRPr="00A97AAC">
        <w:rPr>
          <w:rFonts w:ascii="Arial" w:hAnsi="Arial" w:cs="Arial"/>
          <w:color w:val="000000" w:themeColor="text1"/>
          <w:sz w:val="24"/>
          <w:szCs w:val="24"/>
        </w:rPr>
        <w:t xml:space="preserve"> </w:t>
      </w:r>
      <w:r w:rsidR="00A61C68" w:rsidRPr="00A97AAC">
        <w:rPr>
          <w:rFonts w:ascii="Arial" w:hAnsi="Arial" w:cs="Arial"/>
          <w:color w:val="000000" w:themeColor="text1"/>
          <w:sz w:val="24"/>
          <w:szCs w:val="24"/>
        </w:rPr>
        <w:t>un</w:t>
      </w:r>
      <w:r w:rsidR="00B63D02" w:rsidRPr="00A97AAC">
        <w:rPr>
          <w:rFonts w:ascii="Arial" w:hAnsi="Arial" w:cs="Arial"/>
          <w:color w:val="000000" w:themeColor="text1"/>
          <w:sz w:val="24"/>
          <w:szCs w:val="24"/>
        </w:rPr>
        <w:t xml:space="preserve"> con</w:t>
      </w:r>
      <w:r w:rsidR="00816CA4" w:rsidRPr="00A97AAC">
        <w:rPr>
          <w:rFonts w:ascii="Arial" w:hAnsi="Arial" w:cs="Arial"/>
          <w:color w:val="000000" w:themeColor="text1"/>
          <w:sz w:val="24"/>
          <w:szCs w:val="24"/>
        </w:rPr>
        <w:t xml:space="preserve">ocimiento conceptual </w:t>
      </w:r>
      <w:r w:rsidR="00A61C68" w:rsidRPr="00A97AAC">
        <w:rPr>
          <w:rFonts w:ascii="Arial" w:hAnsi="Arial" w:cs="Arial"/>
          <w:color w:val="000000" w:themeColor="text1"/>
          <w:sz w:val="24"/>
          <w:szCs w:val="24"/>
        </w:rPr>
        <w:t xml:space="preserve"> de los conocimientos adquiridos y adecuarlos </w:t>
      </w:r>
      <w:r w:rsidR="00816CA4" w:rsidRPr="00A97AAC">
        <w:rPr>
          <w:rFonts w:ascii="Arial" w:hAnsi="Arial" w:cs="Arial"/>
          <w:color w:val="000000" w:themeColor="text1"/>
          <w:sz w:val="24"/>
          <w:szCs w:val="24"/>
        </w:rPr>
        <w:t>con</w:t>
      </w:r>
      <w:r w:rsidR="00A61C68" w:rsidRPr="00A97AAC">
        <w:rPr>
          <w:rFonts w:ascii="Arial" w:hAnsi="Arial" w:cs="Arial"/>
          <w:color w:val="000000" w:themeColor="text1"/>
          <w:sz w:val="24"/>
          <w:szCs w:val="24"/>
        </w:rPr>
        <w:t xml:space="preserve"> la</w:t>
      </w:r>
      <w:r w:rsidR="00816CA4" w:rsidRPr="00A97AAC">
        <w:rPr>
          <w:rFonts w:ascii="Arial" w:hAnsi="Arial" w:cs="Arial"/>
          <w:color w:val="000000" w:themeColor="text1"/>
          <w:sz w:val="24"/>
          <w:szCs w:val="24"/>
        </w:rPr>
        <w:t xml:space="preserve"> menor resistencia</w:t>
      </w:r>
      <w:r w:rsidR="00A61C68" w:rsidRPr="00A97AAC">
        <w:rPr>
          <w:rFonts w:ascii="Arial" w:hAnsi="Arial" w:cs="Arial"/>
          <w:color w:val="000000" w:themeColor="text1"/>
          <w:sz w:val="24"/>
          <w:szCs w:val="24"/>
        </w:rPr>
        <w:t xml:space="preserve"> posible al mundo </w:t>
      </w:r>
      <w:proofErr w:type="spellStart"/>
      <w:r w:rsidR="00A61C68" w:rsidRPr="00A97AAC">
        <w:rPr>
          <w:rFonts w:ascii="Arial" w:hAnsi="Arial" w:cs="Arial"/>
          <w:color w:val="000000" w:themeColor="text1"/>
          <w:sz w:val="24"/>
          <w:szCs w:val="24"/>
        </w:rPr>
        <w:t>dist</w:t>
      </w:r>
      <w:r w:rsidR="003C743D" w:rsidRPr="00A97AAC">
        <w:rPr>
          <w:rFonts w:ascii="Arial" w:hAnsi="Arial" w:cs="Arial"/>
          <w:color w:val="000000" w:themeColor="text1"/>
          <w:sz w:val="24"/>
          <w:szCs w:val="24"/>
        </w:rPr>
        <w:t>ó</w:t>
      </w:r>
      <w:r w:rsidR="00A61C68" w:rsidRPr="00A97AAC">
        <w:rPr>
          <w:rFonts w:ascii="Arial" w:hAnsi="Arial" w:cs="Arial"/>
          <w:color w:val="000000" w:themeColor="text1"/>
          <w:sz w:val="24"/>
          <w:szCs w:val="24"/>
        </w:rPr>
        <w:t>pico</w:t>
      </w:r>
      <w:proofErr w:type="spellEnd"/>
      <w:r w:rsidR="00816CA4" w:rsidRPr="00A97AAC">
        <w:rPr>
          <w:rFonts w:ascii="Arial" w:hAnsi="Arial" w:cs="Arial"/>
          <w:color w:val="000000" w:themeColor="text1"/>
          <w:sz w:val="24"/>
          <w:szCs w:val="24"/>
        </w:rPr>
        <w:t xml:space="preserve"> </w:t>
      </w:r>
      <w:r w:rsidR="00A61C68" w:rsidRPr="00A97AAC">
        <w:rPr>
          <w:rFonts w:ascii="Arial" w:hAnsi="Arial" w:cs="Arial"/>
          <w:color w:val="000000" w:themeColor="text1"/>
          <w:sz w:val="24"/>
          <w:szCs w:val="24"/>
        </w:rPr>
        <w:t xml:space="preserve"> generando un</w:t>
      </w:r>
      <w:r w:rsidR="00B63D02" w:rsidRPr="00A97AAC">
        <w:rPr>
          <w:rFonts w:ascii="Arial" w:hAnsi="Arial" w:cs="Arial"/>
          <w:color w:val="000000" w:themeColor="text1"/>
          <w:sz w:val="24"/>
          <w:szCs w:val="24"/>
        </w:rPr>
        <w:t xml:space="preserve"> conocimiento diferenciad</w:t>
      </w:r>
      <w:r w:rsidR="00A61C68" w:rsidRPr="00A97AAC">
        <w:rPr>
          <w:rFonts w:ascii="Arial" w:hAnsi="Arial" w:cs="Arial"/>
          <w:color w:val="000000" w:themeColor="text1"/>
          <w:sz w:val="24"/>
          <w:szCs w:val="24"/>
        </w:rPr>
        <w:t>, que le permitiría al alumno adaptar a una mayor cantidad de realidades el conocimiento adquirido</w:t>
      </w:r>
      <w:r w:rsidR="00694955" w:rsidRPr="00A97AAC">
        <w:rPr>
          <w:rFonts w:ascii="Arial" w:hAnsi="Arial" w:cs="Arial"/>
          <w:color w:val="000000" w:themeColor="text1"/>
          <w:sz w:val="24"/>
          <w:szCs w:val="24"/>
        </w:rPr>
        <w:t>.</w:t>
      </w:r>
    </w:p>
    <w:p w14:paraId="4DB730EA" w14:textId="3031A93A" w:rsidR="00B63D02" w:rsidRPr="00A97AAC" w:rsidRDefault="00A61C68"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t xml:space="preserve">Si partimos de la base de que la distopia es la expresión de la utilización hegemónica de una </w:t>
      </w:r>
      <w:r w:rsidR="00B63D02" w:rsidRPr="00A97AAC">
        <w:rPr>
          <w:rFonts w:ascii="Arial" w:hAnsi="Arial" w:cs="Arial"/>
          <w:color w:val="000000" w:themeColor="text1"/>
          <w:sz w:val="24"/>
          <w:szCs w:val="24"/>
        </w:rPr>
        <w:t xml:space="preserve">teorías </w:t>
      </w:r>
      <w:r w:rsidRPr="00A97AAC">
        <w:rPr>
          <w:rFonts w:ascii="Arial" w:hAnsi="Arial" w:cs="Arial"/>
          <w:color w:val="000000" w:themeColor="text1"/>
          <w:sz w:val="24"/>
          <w:szCs w:val="24"/>
        </w:rPr>
        <w:t xml:space="preserve">que en este momento consideramos </w:t>
      </w:r>
      <w:r w:rsidR="00B63D02" w:rsidRPr="00A97AAC">
        <w:rPr>
          <w:rFonts w:ascii="Arial" w:hAnsi="Arial" w:cs="Arial"/>
          <w:color w:val="000000" w:themeColor="text1"/>
          <w:sz w:val="24"/>
          <w:szCs w:val="24"/>
        </w:rPr>
        <w:t>rupturista</w:t>
      </w:r>
      <w:r w:rsidRPr="00A97AAC">
        <w:rPr>
          <w:rFonts w:ascii="Arial" w:hAnsi="Arial" w:cs="Arial"/>
          <w:color w:val="000000" w:themeColor="text1"/>
          <w:sz w:val="24"/>
          <w:szCs w:val="24"/>
        </w:rPr>
        <w:t>, creemos necesario</w:t>
      </w:r>
      <w:r w:rsidR="00B63D02" w:rsidRPr="00A97AAC">
        <w:rPr>
          <w:rFonts w:ascii="Arial" w:hAnsi="Arial" w:cs="Arial"/>
          <w:color w:val="000000" w:themeColor="text1"/>
          <w:sz w:val="24"/>
          <w:szCs w:val="24"/>
        </w:rPr>
        <w:t xml:space="preserve"> </w:t>
      </w:r>
      <w:r w:rsidRPr="00A97AAC">
        <w:rPr>
          <w:rFonts w:ascii="Arial" w:hAnsi="Arial" w:cs="Arial"/>
          <w:color w:val="000000" w:themeColor="text1"/>
          <w:sz w:val="24"/>
          <w:szCs w:val="24"/>
        </w:rPr>
        <w:t xml:space="preserve"> que para construir el mundo distòpico y podernos ubicar en el es necesario un amplio</w:t>
      </w:r>
      <w:r w:rsidR="00B63D02" w:rsidRPr="00A97AAC">
        <w:rPr>
          <w:rFonts w:ascii="Arial" w:hAnsi="Arial" w:cs="Arial"/>
          <w:color w:val="000000" w:themeColor="text1"/>
          <w:sz w:val="24"/>
          <w:szCs w:val="24"/>
        </w:rPr>
        <w:t xml:space="preserve"> conocimiento de la teoría hegemónica </w:t>
      </w:r>
      <w:r w:rsidRPr="00A97AAC">
        <w:rPr>
          <w:rFonts w:ascii="Arial" w:hAnsi="Arial" w:cs="Arial"/>
          <w:color w:val="000000" w:themeColor="text1"/>
          <w:sz w:val="24"/>
          <w:szCs w:val="24"/>
        </w:rPr>
        <w:t xml:space="preserve">y </w:t>
      </w:r>
      <w:r w:rsidR="00B63D02" w:rsidRPr="00A97AAC">
        <w:rPr>
          <w:rFonts w:ascii="Arial" w:hAnsi="Arial" w:cs="Arial"/>
          <w:color w:val="000000" w:themeColor="text1"/>
          <w:sz w:val="24"/>
          <w:szCs w:val="24"/>
        </w:rPr>
        <w:t xml:space="preserve">de sus fallas, </w:t>
      </w:r>
      <w:r w:rsidRPr="00A97AAC">
        <w:rPr>
          <w:rFonts w:ascii="Arial" w:hAnsi="Arial" w:cs="Arial"/>
          <w:color w:val="000000" w:themeColor="text1"/>
          <w:sz w:val="24"/>
          <w:szCs w:val="24"/>
        </w:rPr>
        <w:t xml:space="preserve">ya que son el germen </w:t>
      </w:r>
      <w:r w:rsidR="00B63D02" w:rsidRPr="00A97AAC">
        <w:rPr>
          <w:rFonts w:ascii="Arial" w:hAnsi="Arial" w:cs="Arial"/>
          <w:color w:val="000000" w:themeColor="text1"/>
          <w:sz w:val="24"/>
          <w:szCs w:val="24"/>
        </w:rPr>
        <w:t xml:space="preserve"> </w:t>
      </w:r>
      <w:r w:rsidRPr="00A97AAC">
        <w:rPr>
          <w:rFonts w:ascii="Arial" w:hAnsi="Arial" w:cs="Arial"/>
          <w:color w:val="000000" w:themeColor="text1"/>
          <w:sz w:val="24"/>
          <w:szCs w:val="24"/>
        </w:rPr>
        <w:t xml:space="preserve">de la </w:t>
      </w:r>
      <w:r w:rsidR="00B63D02" w:rsidRPr="00A97AAC">
        <w:rPr>
          <w:rFonts w:ascii="Arial" w:hAnsi="Arial" w:cs="Arial"/>
          <w:color w:val="000000" w:themeColor="text1"/>
          <w:sz w:val="24"/>
          <w:szCs w:val="24"/>
        </w:rPr>
        <w:t xml:space="preserve"> distopía </w:t>
      </w:r>
      <w:r w:rsidR="00694955" w:rsidRPr="00A97AAC">
        <w:rPr>
          <w:rFonts w:ascii="Arial" w:hAnsi="Arial" w:cs="Arial"/>
          <w:color w:val="000000" w:themeColor="text1"/>
          <w:sz w:val="24"/>
          <w:szCs w:val="24"/>
        </w:rPr>
        <w:t>y</w:t>
      </w:r>
      <w:r w:rsidRPr="00A97AAC">
        <w:rPr>
          <w:rFonts w:ascii="Arial" w:hAnsi="Arial" w:cs="Arial"/>
          <w:color w:val="000000" w:themeColor="text1"/>
          <w:sz w:val="24"/>
          <w:szCs w:val="24"/>
        </w:rPr>
        <w:t xml:space="preserve"> para  construir </w:t>
      </w:r>
      <w:r w:rsidR="00694955" w:rsidRPr="00A97AAC">
        <w:rPr>
          <w:rFonts w:ascii="Arial" w:hAnsi="Arial" w:cs="Arial"/>
          <w:color w:val="000000" w:themeColor="text1"/>
          <w:sz w:val="24"/>
          <w:szCs w:val="24"/>
        </w:rPr>
        <w:t xml:space="preserve"> </w:t>
      </w:r>
      <w:r w:rsidR="00B63D02" w:rsidRPr="00A97AAC">
        <w:rPr>
          <w:rFonts w:ascii="Arial" w:hAnsi="Arial" w:cs="Arial"/>
          <w:color w:val="000000" w:themeColor="text1"/>
          <w:sz w:val="24"/>
          <w:szCs w:val="24"/>
        </w:rPr>
        <w:t xml:space="preserve">un modelo </w:t>
      </w:r>
      <w:r w:rsidRPr="00A97AAC">
        <w:rPr>
          <w:rFonts w:ascii="Arial" w:hAnsi="Arial" w:cs="Arial"/>
          <w:color w:val="000000" w:themeColor="text1"/>
          <w:sz w:val="24"/>
          <w:szCs w:val="24"/>
        </w:rPr>
        <w:t xml:space="preserve">de respuesta jurídica a uno o varios problemas jurídicos en un modelo distòpico será necesario </w:t>
      </w:r>
      <w:r w:rsidR="00B63D02" w:rsidRPr="00A97AAC">
        <w:rPr>
          <w:rFonts w:ascii="Arial" w:hAnsi="Arial" w:cs="Arial"/>
          <w:color w:val="000000" w:themeColor="text1"/>
          <w:sz w:val="24"/>
          <w:szCs w:val="24"/>
        </w:rPr>
        <w:t xml:space="preserve"> </w:t>
      </w:r>
      <w:r w:rsidRPr="00A97AAC">
        <w:rPr>
          <w:rFonts w:ascii="Arial" w:hAnsi="Arial" w:cs="Arial"/>
          <w:color w:val="000000" w:themeColor="text1"/>
          <w:sz w:val="24"/>
          <w:szCs w:val="24"/>
        </w:rPr>
        <w:t xml:space="preserve">comprender y conocer tanto la tesis hegemónica  como la tesis minoritaria o rupturista. </w:t>
      </w:r>
    </w:p>
    <w:p w14:paraId="07DC53F5" w14:textId="77777777" w:rsidR="00585170" w:rsidRPr="00A97AAC" w:rsidRDefault="00585170" w:rsidP="00585170">
      <w:pPr>
        <w:spacing w:after="0" w:line="360" w:lineRule="auto"/>
        <w:jc w:val="both"/>
        <w:rPr>
          <w:rFonts w:ascii="Arial" w:hAnsi="Arial" w:cs="Arial"/>
          <w:color w:val="000000" w:themeColor="text1"/>
          <w:sz w:val="24"/>
          <w:szCs w:val="24"/>
        </w:rPr>
      </w:pPr>
    </w:p>
    <w:p w14:paraId="2A8D9467" w14:textId="77777777" w:rsidR="00585170" w:rsidRPr="00A97AAC" w:rsidRDefault="00585170" w:rsidP="00585170">
      <w:pPr>
        <w:spacing w:after="0" w:line="360" w:lineRule="auto"/>
        <w:jc w:val="both"/>
        <w:rPr>
          <w:rFonts w:ascii="Arial" w:hAnsi="Arial" w:cs="Arial"/>
          <w:color w:val="000000" w:themeColor="text1"/>
          <w:sz w:val="24"/>
          <w:szCs w:val="24"/>
        </w:rPr>
      </w:pPr>
    </w:p>
    <w:p w14:paraId="14830851" w14:textId="77777777" w:rsidR="00B63DE4" w:rsidRPr="00A97AAC" w:rsidRDefault="00B63DE4" w:rsidP="00585170">
      <w:pPr>
        <w:pStyle w:val="Prrafodelista"/>
        <w:numPr>
          <w:ilvl w:val="0"/>
          <w:numId w:val="1"/>
        </w:numPr>
        <w:spacing w:after="0" w:line="360" w:lineRule="auto"/>
        <w:jc w:val="both"/>
        <w:rPr>
          <w:rFonts w:ascii="Arial" w:hAnsi="Arial" w:cs="Arial"/>
          <w:color w:val="000000" w:themeColor="text1"/>
          <w:sz w:val="24"/>
          <w:szCs w:val="24"/>
        </w:rPr>
      </w:pPr>
      <w:r w:rsidRPr="00A97AAC">
        <w:rPr>
          <w:rFonts w:ascii="Arial" w:hAnsi="Arial" w:cs="Arial"/>
          <w:b/>
          <w:color w:val="000000" w:themeColor="text1"/>
          <w:sz w:val="24"/>
          <w:szCs w:val="24"/>
          <w:u w:val="single"/>
        </w:rPr>
        <w:t xml:space="preserve">Caso de aplicación </w:t>
      </w:r>
    </w:p>
    <w:p w14:paraId="01E2B730" w14:textId="77777777" w:rsidR="00B63DE4" w:rsidRPr="00A97AAC" w:rsidRDefault="00B63DE4" w:rsidP="0085033D">
      <w:pPr>
        <w:spacing w:after="0" w:line="360" w:lineRule="auto"/>
        <w:jc w:val="both"/>
        <w:rPr>
          <w:rFonts w:ascii="Arial" w:hAnsi="Arial" w:cs="Arial"/>
          <w:b/>
          <w:color w:val="000000" w:themeColor="text1"/>
          <w:sz w:val="24"/>
          <w:szCs w:val="24"/>
          <w:u w:val="single"/>
        </w:rPr>
      </w:pPr>
    </w:p>
    <w:p w14:paraId="719A62E8" w14:textId="3290101C" w:rsidR="00B63DE4" w:rsidRPr="00A97AAC" w:rsidRDefault="00B63DE4"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lastRenderedPageBreak/>
        <w:t>Con la anuencia de un adjunto de la materia familia y sucesiones</w:t>
      </w:r>
      <w:r w:rsidR="008B55CA" w:rsidRPr="00A97AAC">
        <w:rPr>
          <w:rFonts w:ascii="Arial" w:eastAsia="Calibri" w:hAnsi="Arial" w:cs="Arial"/>
          <w:color w:val="000000" w:themeColor="text1"/>
          <w:sz w:val="24"/>
          <w:szCs w:val="24"/>
          <w:vertAlign w:val="superscript"/>
        </w:rPr>
        <w:footnoteReference w:id="8"/>
      </w:r>
      <w:r w:rsidRPr="00A97AAC">
        <w:rPr>
          <w:rFonts w:ascii="Arial" w:hAnsi="Arial" w:cs="Arial"/>
          <w:color w:val="000000" w:themeColor="text1"/>
          <w:sz w:val="24"/>
          <w:szCs w:val="24"/>
        </w:rPr>
        <w:t>, hemos realizado un trabajo de campo sobre una temática actual</w:t>
      </w:r>
      <w:r w:rsidR="008B55CA" w:rsidRPr="00A97AAC">
        <w:rPr>
          <w:rFonts w:ascii="Arial" w:hAnsi="Arial" w:cs="Arial"/>
          <w:color w:val="000000" w:themeColor="text1"/>
          <w:sz w:val="24"/>
          <w:szCs w:val="24"/>
        </w:rPr>
        <w:t>,</w:t>
      </w:r>
      <w:r w:rsidRPr="00A97AAC">
        <w:rPr>
          <w:rFonts w:ascii="Arial" w:hAnsi="Arial" w:cs="Arial"/>
          <w:color w:val="000000" w:themeColor="text1"/>
          <w:sz w:val="24"/>
          <w:szCs w:val="24"/>
        </w:rPr>
        <w:t xml:space="preserve"> el derecho de las minorías sexuales, generando a través de ejercicios disruptivos la desarticulación de la realidad planteand</w:t>
      </w:r>
      <w:r w:rsidR="00694955" w:rsidRPr="00A97AAC">
        <w:rPr>
          <w:rFonts w:ascii="Arial" w:hAnsi="Arial" w:cs="Arial"/>
          <w:color w:val="000000" w:themeColor="text1"/>
          <w:sz w:val="24"/>
          <w:szCs w:val="24"/>
        </w:rPr>
        <w:t xml:space="preserve">o un panorama contrario al que </w:t>
      </w:r>
      <w:r w:rsidRPr="00A97AAC">
        <w:rPr>
          <w:rFonts w:ascii="Arial" w:hAnsi="Arial" w:cs="Arial"/>
          <w:color w:val="000000" w:themeColor="text1"/>
          <w:sz w:val="24"/>
          <w:szCs w:val="24"/>
        </w:rPr>
        <w:t>presenta actualmente la sociedad</w:t>
      </w:r>
      <w:r w:rsidR="008B55CA" w:rsidRPr="00A97AAC">
        <w:rPr>
          <w:rFonts w:ascii="Arial" w:hAnsi="Arial" w:cs="Arial"/>
          <w:color w:val="000000" w:themeColor="text1"/>
          <w:sz w:val="24"/>
          <w:szCs w:val="24"/>
        </w:rPr>
        <w:t>.</w:t>
      </w:r>
      <w:r w:rsidRPr="00A97AAC">
        <w:rPr>
          <w:rFonts w:ascii="Arial" w:hAnsi="Arial" w:cs="Arial"/>
          <w:color w:val="000000" w:themeColor="text1"/>
          <w:sz w:val="24"/>
          <w:szCs w:val="24"/>
        </w:rPr>
        <w:t xml:space="preserve"> </w:t>
      </w:r>
      <w:r w:rsidR="008B55CA" w:rsidRPr="00A97AAC">
        <w:rPr>
          <w:rFonts w:ascii="Arial" w:hAnsi="Arial" w:cs="Arial"/>
          <w:color w:val="000000" w:themeColor="text1"/>
          <w:sz w:val="24"/>
          <w:szCs w:val="24"/>
        </w:rPr>
        <w:t>E</w:t>
      </w:r>
      <w:r w:rsidRPr="00A97AAC">
        <w:rPr>
          <w:rFonts w:ascii="Arial" w:hAnsi="Arial" w:cs="Arial"/>
          <w:color w:val="000000" w:themeColor="text1"/>
          <w:sz w:val="24"/>
          <w:szCs w:val="24"/>
        </w:rPr>
        <w:t xml:space="preserve">n el ejercicio </w:t>
      </w:r>
      <w:r w:rsidR="00694955" w:rsidRPr="00A97AAC">
        <w:rPr>
          <w:rFonts w:ascii="Arial" w:hAnsi="Arial" w:cs="Arial"/>
          <w:color w:val="000000" w:themeColor="text1"/>
          <w:sz w:val="24"/>
          <w:szCs w:val="24"/>
        </w:rPr>
        <w:t>se planteó una sociedad heterofó</w:t>
      </w:r>
      <w:r w:rsidRPr="00A97AAC">
        <w:rPr>
          <w:rFonts w:ascii="Arial" w:hAnsi="Arial" w:cs="Arial"/>
          <w:color w:val="000000" w:themeColor="text1"/>
          <w:sz w:val="24"/>
          <w:szCs w:val="24"/>
        </w:rPr>
        <w:t xml:space="preserve">bica </w:t>
      </w:r>
      <w:r w:rsidR="008B55CA" w:rsidRPr="00A97AAC">
        <w:rPr>
          <w:rFonts w:ascii="Arial" w:hAnsi="Arial" w:cs="Arial"/>
          <w:color w:val="000000" w:themeColor="text1"/>
          <w:sz w:val="24"/>
          <w:szCs w:val="24"/>
        </w:rPr>
        <w:t xml:space="preserve">donde las personas con cierta inclinación de deseo hacia una persona del otro sexo son vistas como amenaza al concepto natural de familia, </w:t>
      </w:r>
      <w:r w:rsidR="00694955" w:rsidRPr="00A97AAC">
        <w:rPr>
          <w:rFonts w:ascii="Arial" w:hAnsi="Arial" w:cs="Arial"/>
          <w:color w:val="000000" w:themeColor="text1"/>
          <w:sz w:val="24"/>
          <w:szCs w:val="24"/>
        </w:rPr>
        <w:t>formada</w:t>
      </w:r>
      <w:r w:rsidR="008B55CA" w:rsidRPr="00A97AAC">
        <w:rPr>
          <w:rFonts w:ascii="Arial" w:hAnsi="Arial" w:cs="Arial"/>
          <w:color w:val="000000" w:themeColor="text1"/>
          <w:sz w:val="24"/>
          <w:szCs w:val="24"/>
        </w:rPr>
        <w:t xml:space="preserve"> por dos hombre</w:t>
      </w:r>
      <w:r w:rsidR="00694955" w:rsidRPr="00A97AAC">
        <w:rPr>
          <w:rFonts w:ascii="Arial" w:hAnsi="Arial" w:cs="Arial"/>
          <w:color w:val="000000" w:themeColor="text1"/>
          <w:sz w:val="24"/>
          <w:szCs w:val="24"/>
        </w:rPr>
        <w:t>s</w:t>
      </w:r>
      <w:r w:rsidR="008B55CA" w:rsidRPr="00A97AAC">
        <w:rPr>
          <w:rFonts w:ascii="Arial" w:hAnsi="Arial" w:cs="Arial"/>
          <w:color w:val="000000" w:themeColor="text1"/>
          <w:sz w:val="24"/>
          <w:szCs w:val="24"/>
        </w:rPr>
        <w:t xml:space="preserve"> o dos mujeres que conciben a</w:t>
      </w:r>
      <w:r w:rsidR="00694955" w:rsidRPr="00A97AAC">
        <w:rPr>
          <w:rFonts w:ascii="Arial" w:hAnsi="Arial" w:cs="Arial"/>
          <w:color w:val="000000" w:themeColor="text1"/>
          <w:sz w:val="24"/>
          <w:szCs w:val="24"/>
        </w:rPr>
        <w:t xml:space="preserve"> travé</w:t>
      </w:r>
      <w:r w:rsidR="008B55CA" w:rsidRPr="00A97AAC">
        <w:rPr>
          <w:rFonts w:ascii="Arial" w:hAnsi="Arial" w:cs="Arial"/>
          <w:color w:val="000000" w:themeColor="text1"/>
          <w:sz w:val="24"/>
          <w:szCs w:val="24"/>
        </w:rPr>
        <w:t xml:space="preserve">s de métodos de reproducción asistida. En esta sociedad se persigue a los heterosexuales que son considerados un peligro para la sociedad ya que si prosperaran estas uniones la natalidad no estaría controlada y eso iría contra las reglas del universo y del bien de las mayorías.  En el mundo </w:t>
      </w:r>
      <w:r w:rsidR="00694955" w:rsidRPr="00A97AAC">
        <w:rPr>
          <w:rFonts w:ascii="Arial" w:hAnsi="Arial" w:cs="Arial"/>
          <w:color w:val="000000" w:themeColor="text1"/>
          <w:sz w:val="24"/>
          <w:szCs w:val="24"/>
        </w:rPr>
        <w:t>distópico</w:t>
      </w:r>
      <w:r w:rsidR="008B55CA" w:rsidRPr="00A97AAC">
        <w:rPr>
          <w:rFonts w:ascii="Arial" w:hAnsi="Arial" w:cs="Arial"/>
          <w:color w:val="000000" w:themeColor="text1"/>
          <w:sz w:val="24"/>
          <w:szCs w:val="24"/>
        </w:rPr>
        <w:t xml:space="preserve"> planteado no existe un paralelo jurídico con nuestro sistema no hay protección de minorías y el de</w:t>
      </w:r>
      <w:r w:rsidR="00694955" w:rsidRPr="00A97AAC">
        <w:rPr>
          <w:rFonts w:ascii="Arial" w:hAnsi="Arial" w:cs="Arial"/>
          <w:color w:val="000000" w:themeColor="text1"/>
          <w:sz w:val="24"/>
          <w:szCs w:val="24"/>
        </w:rPr>
        <w:t xml:space="preserve">recho que impera es un tipo </w:t>
      </w:r>
      <w:r w:rsidR="00A61C68" w:rsidRPr="00A97AAC">
        <w:rPr>
          <w:rFonts w:ascii="Arial" w:hAnsi="Arial" w:cs="Arial"/>
          <w:color w:val="000000" w:themeColor="text1"/>
          <w:sz w:val="24"/>
          <w:szCs w:val="24"/>
        </w:rPr>
        <w:t>de “</w:t>
      </w:r>
      <w:proofErr w:type="spellStart"/>
      <w:r w:rsidR="008B55CA" w:rsidRPr="00A97AAC">
        <w:rPr>
          <w:rFonts w:ascii="Arial" w:hAnsi="Arial" w:cs="Arial"/>
          <w:color w:val="000000" w:themeColor="text1"/>
          <w:sz w:val="24"/>
          <w:szCs w:val="24"/>
        </w:rPr>
        <w:t>ius</w:t>
      </w:r>
      <w:proofErr w:type="spellEnd"/>
      <w:r w:rsidR="008B55CA" w:rsidRPr="00A97AAC">
        <w:rPr>
          <w:rFonts w:ascii="Arial" w:hAnsi="Arial" w:cs="Arial"/>
          <w:color w:val="000000" w:themeColor="text1"/>
          <w:sz w:val="24"/>
          <w:szCs w:val="24"/>
        </w:rPr>
        <w:t xml:space="preserve"> </w:t>
      </w:r>
      <w:proofErr w:type="spellStart"/>
      <w:r w:rsidR="008B55CA" w:rsidRPr="00A97AAC">
        <w:rPr>
          <w:rFonts w:ascii="Arial" w:hAnsi="Arial" w:cs="Arial"/>
          <w:color w:val="000000" w:themeColor="text1"/>
          <w:sz w:val="24"/>
          <w:szCs w:val="24"/>
        </w:rPr>
        <w:t>civile</w:t>
      </w:r>
      <w:proofErr w:type="spellEnd"/>
      <w:r w:rsidR="00694955" w:rsidRPr="00A97AAC">
        <w:rPr>
          <w:rFonts w:ascii="Arial" w:hAnsi="Arial" w:cs="Arial"/>
          <w:color w:val="000000" w:themeColor="text1"/>
          <w:sz w:val="24"/>
          <w:szCs w:val="24"/>
        </w:rPr>
        <w:t>”</w:t>
      </w:r>
      <w:r w:rsidR="008B55CA" w:rsidRPr="00A97AAC">
        <w:rPr>
          <w:rFonts w:ascii="Arial" w:hAnsi="Arial" w:cs="Arial"/>
          <w:color w:val="000000" w:themeColor="text1"/>
          <w:sz w:val="24"/>
          <w:szCs w:val="24"/>
        </w:rPr>
        <w:t>, considerando a los heterosexuales como ajenos a este derecho.</w:t>
      </w:r>
      <w:r w:rsidR="00493EF6" w:rsidRPr="00A97AAC">
        <w:rPr>
          <w:rFonts w:ascii="Arial" w:hAnsi="Arial" w:cs="Arial"/>
          <w:color w:val="000000" w:themeColor="text1"/>
          <w:sz w:val="24"/>
          <w:szCs w:val="24"/>
        </w:rPr>
        <w:t xml:space="preserve"> Planteando que existen un numero indeterminados de personas que están en proceso de </w:t>
      </w:r>
      <w:r w:rsidR="00A6597D" w:rsidRPr="00A97AAC">
        <w:rPr>
          <w:rFonts w:ascii="Arial" w:hAnsi="Arial" w:cs="Arial"/>
          <w:color w:val="000000" w:themeColor="text1"/>
          <w:sz w:val="24"/>
          <w:szCs w:val="24"/>
        </w:rPr>
        <w:t>enjuiciamiento para su pena de muerte</w:t>
      </w:r>
      <w:r w:rsidR="00493EF6" w:rsidRPr="00A97AAC">
        <w:rPr>
          <w:rFonts w:ascii="Arial" w:hAnsi="Arial" w:cs="Arial"/>
          <w:color w:val="000000" w:themeColor="text1"/>
          <w:sz w:val="24"/>
          <w:szCs w:val="24"/>
        </w:rPr>
        <w:t xml:space="preserve"> por su heterosexualidad y que tiene 7 </w:t>
      </w:r>
      <w:r w:rsidR="00694955" w:rsidRPr="00A97AAC">
        <w:rPr>
          <w:rFonts w:ascii="Arial" w:hAnsi="Arial" w:cs="Arial"/>
          <w:color w:val="000000" w:themeColor="text1"/>
          <w:sz w:val="24"/>
          <w:szCs w:val="24"/>
        </w:rPr>
        <w:t>días</w:t>
      </w:r>
      <w:r w:rsidR="00493EF6" w:rsidRPr="00A97AAC">
        <w:rPr>
          <w:rFonts w:ascii="Arial" w:hAnsi="Arial" w:cs="Arial"/>
          <w:color w:val="000000" w:themeColor="text1"/>
          <w:sz w:val="24"/>
          <w:szCs w:val="24"/>
        </w:rPr>
        <w:t xml:space="preserve"> para presentar recursos o el instrumento jurídico que consideren pertinente – de forma oral- pero estos no pueden contrariar el derecho natural de esa sociedad (ya que esto traería la muerte de quien lo </w:t>
      </w:r>
      <w:r w:rsidR="00694955" w:rsidRPr="00A97AAC">
        <w:rPr>
          <w:rFonts w:ascii="Arial" w:hAnsi="Arial" w:cs="Arial"/>
          <w:color w:val="000000" w:themeColor="text1"/>
          <w:sz w:val="24"/>
          <w:szCs w:val="24"/>
        </w:rPr>
        <w:t>contraríe</w:t>
      </w:r>
      <w:r w:rsidR="00493EF6" w:rsidRPr="00A97AAC">
        <w:rPr>
          <w:rFonts w:ascii="Arial" w:hAnsi="Arial" w:cs="Arial"/>
          <w:color w:val="000000" w:themeColor="text1"/>
          <w:sz w:val="24"/>
          <w:szCs w:val="24"/>
        </w:rPr>
        <w:t>).</w:t>
      </w:r>
    </w:p>
    <w:p w14:paraId="4AD16082" w14:textId="77777777" w:rsidR="008B55CA" w:rsidRPr="00A97AAC" w:rsidRDefault="008B55CA"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t xml:space="preserve">En el ejemplo propuesto una vez planteado se les ha dado una semana para que investiguen el </w:t>
      </w:r>
      <w:r w:rsidR="00694955" w:rsidRPr="00A97AAC">
        <w:rPr>
          <w:rFonts w:ascii="Arial" w:hAnsi="Arial" w:cs="Arial"/>
          <w:color w:val="000000" w:themeColor="text1"/>
          <w:sz w:val="24"/>
          <w:szCs w:val="24"/>
        </w:rPr>
        <w:t>“</w:t>
      </w:r>
      <w:proofErr w:type="spellStart"/>
      <w:r w:rsidRPr="00A97AAC">
        <w:rPr>
          <w:rFonts w:ascii="Arial" w:hAnsi="Arial" w:cs="Arial"/>
          <w:color w:val="000000" w:themeColor="text1"/>
          <w:sz w:val="24"/>
          <w:szCs w:val="24"/>
        </w:rPr>
        <w:t>ius</w:t>
      </w:r>
      <w:proofErr w:type="spellEnd"/>
      <w:r w:rsidRPr="00A97AAC">
        <w:rPr>
          <w:rFonts w:ascii="Arial" w:hAnsi="Arial" w:cs="Arial"/>
          <w:color w:val="000000" w:themeColor="text1"/>
          <w:sz w:val="24"/>
          <w:szCs w:val="24"/>
        </w:rPr>
        <w:t xml:space="preserve"> </w:t>
      </w:r>
      <w:proofErr w:type="spellStart"/>
      <w:r w:rsidRPr="00A97AAC">
        <w:rPr>
          <w:rFonts w:ascii="Arial" w:hAnsi="Arial" w:cs="Arial"/>
          <w:color w:val="000000" w:themeColor="text1"/>
          <w:sz w:val="24"/>
          <w:szCs w:val="24"/>
        </w:rPr>
        <w:t>civile</w:t>
      </w:r>
      <w:proofErr w:type="spellEnd"/>
      <w:r w:rsidR="00694955" w:rsidRPr="00A97AAC">
        <w:rPr>
          <w:rFonts w:ascii="Arial" w:hAnsi="Arial" w:cs="Arial"/>
          <w:color w:val="000000" w:themeColor="text1"/>
          <w:sz w:val="24"/>
          <w:szCs w:val="24"/>
        </w:rPr>
        <w:t>”</w:t>
      </w:r>
      <w:r w:rsidRPr="00A97AAC">
        <w:rPr>
          <w:rFonts w:ascii="Arial" w:hAnsi="Arial" w:cs="Arial"/>
          <w:color w:val="000000" w:themeColor="text1"/>
          <w:sz w:val="24"/>
          <w:szCs w:val="24"/>
        </w:rPr>
        <w:t xml:space="preserve"> del derecho romano, las leyes de </w:t>
      </w:r>
      <w:r w:rsidR="00694955" w:rsidRPr="00A97AAC">
        <w:rPr>
          <w:rFonts w:ascii="Arial" w:hAnsi="Arial" w:cs="Arial"/>
          <w:color w:val="000000" w:themeColor="text1"/>
          <w:sz w:val="24"/>
          <w:szCs w:val="24"/>
        </w:rPr>
        <w:t xml:space="preserve">género y matrimonio igualitario en </w:t>
      </w:r>
      <w:r w:rsidRPr="00A97AAC">
        <w:rPr>
          <w:rFonts w:ascii="Arial" w:hAnsi="Arial" w:cs="Arial"/>
          <w:color w:val="000000" w:themeColor="text1"/>
          <w:sz w:val="24"/>
          <w:szCs w:val="24"/>
        </w:rPr>
        <w:t>l</w:t>
      </w:r>
      <w:r w:rsidR="00694955" w:rsidRPr="00A97AAC">
        <w:rPr>
          <w:rFonts w:ascii="Arial" w:hAnsi="Arial" w:cs="Arial"/>
          <w:color w:val="000000" w:themeColor="text1"/>
          <w:sz w:val="24"/>
          <w:szCs w:val="24"/>
        </w:rPr>
        <w:t>a</w:t>
      </w:r>
      <w:r w:rsidRPr="00A97AAC">
        <w:rPr>
          <w:rFonts w:ascii="Arial" w:hAnsi="Arial" w:cs="Arial"/>
          <w:color w:val="000000" w:themeColor="text1"/>
          <w:sz w:val="24"/>
          <w:szCs w:val="24"/>
        </w:rPr>
        <w:t xml:space="preserve"> </w:t>
      </w:r>
      <w:r w:rsidR="00694955" w:rsidRPr="00A97AAC">
        <w:rPr>
          <w:rFonts w:ascii="Arial" w:hAnsi="Arial" w:cs="Arial"/>
          <w:color w:val="000000" w:themeColor="text1"/>
          <w:sz w:val="24"/>
          <w:szCs w:val="24"/>
        </w:rPr>
        <w:t>República</w:t>
      </w:r>
      <w:r w:rsidRPr="00A97AAC">
        <w:rPr>
          <w:rFonts w:ascii="Arial" w:hAnsi="Arial" w:cs="Arial"/>
          <w:color w:val="000000" w:themeColor="text1"/>
          <w:sz w:val="24"/>
          <w:szCs w:val="24"/>
        </w:rPr>
        <w:t xml:space="preserve"> Argentina y los tratados internacionales que imperan en esta materia</w:t>
      </w:r>
      <w:r w:rsidR="00585170" w:rsidRPr="00A97AAC">
        <w:rPr>
          <w:rFonts w:ascii="Arial" w:hAnsi="Arial" w:cs="Arial"/>
          <w:color w:val="000000" w:themeColor="text1"/>
          <w:sz w:val="24"/>
          <w:szCs w:val="24"/>
        </w:rPr>
        <w:t>.</w:t>
      </w:r>
    </w:p>
    <w:p w14:paraId="2D92151B" w14:textId="77777777" w:rsidR="00A6597D" w:rsidRPr="00A97AAC" w:rsidRDefault="00493EF6"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t>Al cabo de una semana</w:t>
      </w:r>
      <w:r w:rsidR="00585170" w:rsidRPr="00A97AAC">
        <w:rPr>
          <w:rFonts w:ascii="Arial" w:hAnsi="Arial" w:cs="Arial"/>
          <w:color w:val="000000" w:themeColor="text1"/>
          <w:sz w:val="24"/>
          <w:szCs w:val="24"/>
        </w:rPr>
        <w:t xml:space="preserve"> los resultados fueron dispares: </w:t>
      </w:r>
      <w:r w:rsidRPr="00A97AAC">
        <w:rPr>
          <w:rFonts w:ascii="Arial" w:hAnsi="Arial" w:cs="Arial"/>
          <w:color w:val="000000" w:themeColor="text1"/>
          <w:sz w:val="24"/>
          <w:szCs w:val="24"/>
        </w:rPr>
        <w:t>por un lado la inasistencia subió en un porcentaje del 30% -</w:t>
      </w:r>
      <w:proofErr w:type="spellStart"/>
      <w:r w:rsidRPr="00A97AAC">
        <w:rPr>
          <w:rFonts w:ascii="Arial" w:hAnsi="Arial" w:cs="Arial"/>
          <w:color w:val="000000" w:themeColor="text1"/>
          <w:sz w:val="24"/>
          <w:szCs w:val="24"/>
        </w:rPr>
        <w:t>comparando</w:t>
      </w:r>
      <w:r w:rsidR="00A6597D" w:rsidRPr="00A97AAC">
        <w:rPr>
          <w:rFonts w:ascii="Arial" w:hAnsi="Arial" w:cs="Arial"/>
          <w:color w:val="000000" w:themeColor="text1"/>
          <w:sz w:val="24"/>
          <w:szCs w:val="24"/>
        </w:rPr>
        <w:t>la</w:t>
      </w:r>
      <w:proofErr w:type="spellEnd"/>
      <w:r w:rsidRPr="00A97AAC">
        <w:rPr>
          <w:rFonts w:ascii="Arial" w:hAnsi="Arial" w:cs="Arial"/>
          <w:color w:val="000000" w:themeColor="text1"/>
          <w:sz w:val="24"/>
          <w:szCs w:val="24"/>
        </w:rPr>
        <w:t xml:space="preserve"> inter semanalmente- y por el otro</w:t>
      </w:r>
      <w:r w:rsidR="00585170" w:rsidRPr="00A97AAC">
        <w:rPr>
          <w:rFonts w:ascii="Arial" w:hAnsi="Arial" w:cs="Arial"/>
          <w:color w:val="000000" w:themeColor="text1"/>
          <w:sz w:val="24"/>
          <w:szCs w:val="24"/>
        </w:rPr>
        <w:t>,</w:t>
      </w:r>
      <w:r w:rsidRPr="00A97AAC">
        <w:rPr>
          <w:rFonts w:ascii="Arial" w:hAnsi="Arial" w:cs="Arial"/>
          <w:color w:val="000000" w:themeColor="text1"/>
          <w:sz w:val="24"/>
          <w:szCs w:val="24"/>
        </w:rPr>
        <w:t xml:space="preserve"> un 60% de los asistentes no pudieron cumplir la </w:t>
      </w:r>
      <w:r w:rsidR="009C0BFD" w:rsidRPr="00A97AAC">
        <w:rPr>
          <w:rFonts w:ascii="Arial" w:hAnsi="Arial" w:cs="Arial"/>
          <w:color w:val="000000" w:themeColor="text1"/>
          <w:sz w:val="24"/>
          <w:szCs w:val="24"/>
        </w:rPr>
        <w:t>premisa</w:t>
      </w:r>
      <w:r w:rsidRPr="00A97AAC">
        <w:rPr>
          <w:rFonts w:ascii="Arial" w:hAnsi="Arial" w:cs="Arial"/>
          <w:color w:val="000000" w:themeColor="text1"/>
          <w:sz w:val="24"/>
          <w:szCs w:val="24"/>
        </w:rPr>
        <w:t xml:space="preserve"> de ubicarse en esa sociedad y partieron fundamentando su tesitura en el derecho de las minorías </w:t>
      </w:r>
      <w:r w:rsidR="00F51983" w:rsidRPr="00A97AAC">
        <w:rPr>
          <w:rFonts w:ascii="Arial" w:hAnsi="Arial" w:cs="Arial"/>
          <w:color w:val="000000" w:themeColor="text1"/>
          <w:sz w:val="24"/>
          <w:szCs w:val="24"/>
        </w:rPr>
        <w:t xml:space="preserve">-cosa que no era la buscado-  (aquí se denota </w:t>
      </w:r>
      <w:r w:rsidR="00A6597D" w:rsidRPr="00A97AAC">
        <w:rPr>
          <w:rFonts w:ascii="Arial" w:hAnsi="Arial" w:cs="Arial"/>
          <w:color w:val="000000" w:themeColor="text1"/>
          <w:sz w:val="24"/>
          <w:szCs w:val="24"/>
        </w:rPr>
        <w:t>uno de los posible e</w:t>
      </w:r>
      <w:r w:rsidR="00F51983" w:rsidRPr="00A97AAC">
        <w:rPr>
          <w:rFonts w:ascii="Arial" w:hAnsi="Arial" w:cs="Arial"/>
          <w:color w:val="000000" w:themeColor="text1"/>
          <w:sz w:val="24"/>
          <w:szCs w:val="24"/>
        </w:rPr>
        <w:t>rror</w:t>
      </w:r>
      <w:r w:rsidR="00A6597D" w:rsidRPr="00A97AAC">
        <w:rPr>
          <w:rFonts w:ascii="Arial" w:hAnsi="Arial" w:cs="Arial"/>
          <w:color w:val="000000" w:themeColor="text1"/>
          <w:sz w:val="24"/>
          <w:szCs w:val="24"/>
        </w:rPr>
        <w:t>es</w:t>
      </w:r>
      <w:r w:rsidR="00F51983" w:rsidRPr="00A97AAC">
        <w:rPr>
          <w:rFonts w:ascii="Arial" w:hAnsi="Arial" w:cs="Arial"/>
          <w:color w:val="000000" w:themeColor="text1"/>
          <w:sz w:val="24"/>
          <w:szCs w:val="24"/>
        </w:rPr>
        <w:t xml:space="preserve"> que planteamos </w:t>
      </w:r>
      <w:r w:rsidR="00A6597D" w:rsidRPr="00A97AAC">
        <w:rPr>
          <w:rFonts w:ascii="Arial" w:hAnsi="Arial" w:cs="Arial"/>
          <w:color w:val="000000" w:themeColor="text1"/>
          <w:sz w:val="24"/>
          <w:szCs w:val="24"/>
        </w:rPr>
        <w:t>que podía</w:t>
      </w:r>
      <w:r w:rsidR="00F51983" w:rsidRPr="00A97AAC">
        <w:rPr>
          <w:rFonts w:ascii="Arial" w:hAnsi="Arial" w:cs="Arial"/>
          <w:color w:val="000000" w:themeColor="text1"/>
          <w:sz w:val="24"/>
          <w:szCs w:val="24"/>
        </w:rPr>
        <w:t xml:space="preserve"> suceder</w:t>
      </w:r>
      <w:r w:rsidR="00A6597D" w:rsidRPr="00A97AAC">
        <w:rPr>
          <w:rFonts w:ascii="Arial" w:hAnsi="Arial" w:cs="Arial"/>
          <w:color w:val="000000" w:themeColor="text1"/>
          <w:sz w:val="24"/>
          <w:szCs w:val="24"/>
        </w:rPr>
        <w:t xml:space="preserve"> con este método de estudio</w:t>
      </w:r>
      <w:r w:rsidR="00F51983" w:rsidRPr="00A97AAC">
        <w:rPr>
          <w:rFonts w:ascii="Arial" w:hAnsi="Arial" w:cs="Arial"/>
          <w:color w:val="000000" w:themeColor="text1"/>
          <w:sz w:val="24"/>
          <w:szCs w:val="24"/>
        </w:rPr>
        <w:t xml:space="preserve">, siendo un error de los interlocutores que no hemos podido corregir a tiempo el concepto </w:t>
      </w:r>
      <w:r w:rsidR="00A6597D" w:rsidRPr="00A97AAC">
        <w:rPr>
          <w:rFonts w:ascii="Arial" w:hAnsi="Arial" w:cs="Arial"/>
          <w:color w:val="000000" w:themeColor="text1"/>
          <w:sz w:val="24"/>
          <w:szCs w:val="24"/>
        </w:rPr>
        <w:t xml:space="preserve">de ubicuidad </w:t>
      </w:r>
      <w:r w:rsidR="00F51983" w:rsidRPr="00A97AAC">
        <w:rPr>
          <w:rFonts w:ascii="Arial" w:hAnsi="Arial" w:cs="Arial"/>
          <w:color w:val="000000" w:themeColor="text1"/>
          <w:sz w:val="24"/>
          <w:szCs w:val="24"/>
        </w:rPr>
        <w:t xml:space="preserve"> que se ha llevado el alumno</w:t>
      </w:r>
      <w:r w:rsidR="00A6597D" w:rsidRPr="00A97AAC">
        <w:rPr>
          <w:rFonts w:ascii="Arial" w:hAnsi="Arial" w:cs="Arial"/>
          <w:color w:val="000000" w:themeColor="text1"/>
          <w:sz w:val="24"/>
          <w:szCs w:val="24"/>
        </w:rPr>
        <w:t xml:space="preserve"> a utilizar un elemento que estaba claramente por fuera de este mundo distòpico planteado</w:t>
      </w:r>
      <w:r w:rsidR="00F51983" w:rsidRPr="00A97AAC">
        <w:rPr>
          <w:rFonts w:ascii="Arial" w:hAnsi="Arial" w:cs="Arial"/>
          <w:color w:val="000000" w:themeColor="text1"/>
          <w:sz w:val="24"/>
          <w:szCs w:val="24"/>
        </w:rPr>
        <w:t xml:space="preserve">) aunque se </w:t>
      </w:r>
      <w:r w:rsidR="00585170" w:rsidRPr="00A97AAC">
        <w:rPr>
          <w:rFonts w:ascii="Arial" w:hAnsi="Arial" w:cs="Arial"/>
          <w:color w:val="000000" w:themeColor="text1"/>
          <w:sz w:val="24"/>
          <w:szCs w:val="24"/>
        </w:rPr>
        <w:t>logró</w:t>
      </w:r>
      <w:r w:rsidR="00F51983" w:rsidRPr="00A97AAC">
        <w:rPr>
          <w:rFonts w:ascii="Arial" w:hAnsi="Arial" w:cs="Arial"/>
          <w:color w:val="000000" w:themeColor="text1"/>
          <w:sz w:val="24"/>
          <w:szCs w:val="24"/>
        </w:rPr>
        <w:t xml:space="preserve"> el cometido básico de que el alumno tenga un </w:t>
      </w:r>
      <w:r w:rsidR="00F51983" w:rsidRPr="00A97AAC">
        <w:rPr>
          <w:rFonts w:ascii="Arial" w:hAnsi="Arial" w:cs="Arial"/>
          <w:color w:val="000000" w:themeColor="text1"/>
          <w:sz w:val="24"/>
          <w:szCs w:val="24"/>
        </w:rPr>
        <w:lastRenderedPageBreak/>
        <w:t>conocimiento razonado</w:t>
      </w:r>
      <w:r w:rsidR="00A6597D" w:rsidRPr="00A97AAC">
        <w:rPr>
          <w:rFonts w:ascii="Arial" w:hAnsi="Arial" w:cs="Arial"/>
          <w:color w:val="000000" w:themeColor="text1"/>
          <w:sz w:val="24"/>
          <w:szCs w:val="24"/>
        </w:rPr>
        <w:t>;</w:t>
      </w:r>
      <w:r w:rsidR="00F51983" w:rsidRPr="00A97AAC">
        <w:rPr>
          <w:rFonts w:ascii="Arial" w:hAnsi="Arial" w:cs="Arial"/>
          <w:color w:val="000000" w:themeColor="text1"/>
          <w:sz w:val="24"/>
          <w:szCs w:val="24"/>
        </w:rPr>
        <w:t xml:space="preserve">  el otro 40% de los presentes  (11 personas) presentaron diferentes propuestas que se adaptaban a lo propuesto</w:t>
      </w:r>
      <w:r w:rsidR="00585170" w:rsidRPr="00A97AAC">
        <w:rPr>
          <w:rFonts w:ascii="Arial" w:hAnsi="Arial" w:cs="Arial"/>
          <w:color w:val="000000" w:themeColor="text1"/>
          <w:sz w:val="24"/>
          <w:szCs w:val="24"/>
        </w:rPr>
        <w:t>. E</w:t>
      </w:r>
      <w:r w:rsidR="00F51983" w:rsidRPr="00A97AAC">
        <w:rPr>
          <w:rFonts w:ascii="Arial" w:hAnsi="Arial" w:cs="Arial"/>
          <w:color w:val="000000" w:themeColor="text1"/>
          <w:sz w:val="24"/>
          <w:szCs w:val="24"/>
        </w:rPr>
        <w:t xml:space="preserve">n 8 de las 11 propuestas </w:t>
      </w:r>
      <w:r w:rsidR="00A6597D" w:rsidRPr="00A97AAC">
        <w:rPr>
          <w:rFonts w:ascii="Arial" w:hAnsi="Arial" w:cs="Arial"/>
          <w:color w:val="000000" w:themeColor="text1"/>
          <w:sz w:val="24"/>
          <w:szCs w:val="24"/>
        </w:rPr>
        <w:t>se presentó la idea de</w:t>
      </w:r>
      <w:r w:rsidR="00F51983" w:rsidRPr="00A97AAC">
        <w:rPr>
          <w:rFonts w:ascii="Arial" w:hAnsi="Arial" w:cs="Arial"/>
          <w:color w:val="000000" w:themeColor="text1"/>
          <w:sz w:val="24"/>
          <w:szCs w:val="24"/>
        </w:rPr>
        <w:t xml:space="preserve"> aplicar el </w:t>
      </w:r>
      <w:r w:rsidR="00585170" w:rsidRPr="00A97AAC">
        <w:rPr>
          <w:rFonts w:ascii="Arial" w:hAnsi="Arial" w:cs="Arial"/>
          <w:color w:val="000000" w:themeColor="text1"/>
          <w:sz w:val="24"/>
          <w:szCs w:val="24"/>
        </w:rPr>
        <w:t>“ius gentium”</w:t>
      </w:r>
      <w:r w:rsidR="00F51983" w:rsidRPr="00A97AAC">
        <w:rPr>
          <w:rFonts w:ascii="Arial" w:hAnsi="Arial" w:cs="Arial"/>
          <w:color w:val="000000" w:themeColor="text1"/>
          <w:sz w:val="24"/>
          <w:szCs w:val="24"/>
        </w:rPr>
        <w:t xml:space="preserve"> como respuesta a lo plantead</w:t>
      </w:r>
      <w:r w:rsidR="00A6597D" w:rsidRPr="00A97AAC">
        <w:rPr>
          <w:rFonts w:ascii="Arial" w:hAnsi="Arial" w:cs="Arial"/>
          <w:color w:val="000000" w:themeColor="text1"/>
          <w:sz w:val="24"/>
          <w:szCs w:val="24"/>
        </w:rPr>
        <w:t>o, y propusieron desde un modelo de construcción social genérico dicha solución, e</w:t>
      </w:r>
      <w:r w:rsidR="00585170" w:rsidRPr="00A97AAC">
        <w:rPr>
          <w:rFonts w:ascii="Arial" w:hAnsi="Arial" w:cs="Arial"/>
          <w:color w:val="000000" w:themeColor="text1"/>
          <w:sz w:val="24"/>
          <w:szCs w:val="24"/>
        </w:rPr>
        <w:t>nten</w:t>
      </w:r>
      <w:r w:rsidR="00A6597D" w:rsidRPr="00A97AAC">
        <w:rPr>
          <w:rFonts w:ascii="Arial" w:hAnsi="Arial" w:cs="Arial"/>
          <w:color w:val="000000" w:themeColor="text1"/>
          <w:sz w:val="24"/>
          <w:szCs w:val="24"/>
        </w:rPr>
        <w:t>diendo estos alumnos</w:t>
      </w:r>
      <w:r w:rsidR="00F51983" w:rsidRPr="00A97AAC">
        <w:rPr>
          <w:rFonts w:ascii="Arial" w:hAnsi="Arial" w:cs="Arial"/>
          <w:color w:val="000000" w:themeColor="text1"/>
          <w:sz w:val="24"/>
          <w:szCs w:val="24"/>
        </w:rPr>
        <w:t xml:space="preserve"> que </w:t>
      </w:r>
      <w:r w:rsidR="00A6597D" w:rsidRPr="00A97AAC">
        <w:rPr>
          <w:rFonts w:ascii="Arial" w:hAnsi="Arial" w:cs="Arial"/>
          <w:color w:val="000000" w:themeColor="text1"/>
          <w:sz w:val="24"/>
          <w:szCs w:val="24"/>
        </w:rPr>
        <w:t>los heterosexuales</w:t>
      </w:r>
      <w:r w:rsidR="00F51983" w:rsidRPr="00A97AAC">
        <w:rPr>
          <w:rFonts w:ascii="Arial" w:hAnsi="Arial" w:cs="Arial"/>
          <w:color w:val="000000" w:themeColor="text1"/>
          <w:sz w:val="24"/>
          <w:szCs w:val="24"/>
        </w:rPr>
        <w:t>, eran parte de la sociedad por extensión y que su derecho estaba cercenado por la forma misma de esa sociedad y que su evolución era lo que permitía en ese momento, y basándose en al doctrina de los derechos humanos y la teoría de</w:t>
      </w:r>
      <w:r w:rsidR="00585170" w:rsidRPr="00A97AAC">
        <w:rPr>
          <w:rFonts w:ascii="Arial" w:hAnsi="Arial" w:cs="Arial"/>
          <w:color w:val="000000" w:themeColor="text1"/>
          <w:sz w:val="24"/>
          <w:szCs w:val="24"/>
        </w:rPr>
        <w:t xml:space="preserve"> Kissinger y la diplomacia del p</w:t>
      </w:r>
      <w:r w:rsidR="00F51983" w:rsidRPr="00A97AAC">
        <w:rPr>
          <w:rFonts w:ascii="Arial" w:hAnsi="Arial" w:cs="Arial"/>
          <w:color w:val="000000" w:themeColor="text1"/>
          <w:sz w:val="24"/>
          <w:szCs w:val="24"/>
        </w:rPr>
        <w:t>aso a paso se podía tomar como una tesitura a seguir</w:t>
      </w:r>
      <w:r w:rsidR="00A6597D" w:rsidRPr="00A97AAC">
        <w:rPr>
          <w:rFonts w:ascii="Arial" w:hAnsi="Arial" w:cs="Arial"/>
          <w:color w:val="000000" w:themeColor="text1"/>
          <w:sz w:val="24"/>
          <w:szCs w:val="24"/>
        </w:rPr>
        <w:t>, un posible pedido de perdón, exacerbando el concepto vida como predecesor al de sociedad, una sociedad que tiene determinados cánones sociales que no condicen con una característica de los acusados, pero como la sociedad misma no debe morir, la vida no debía de estos no debía ser eliminada.</w:t>
      </w:r>
    </w:p>
    <w:p w14:paraId="5D70404E" w14:textId="218B0F8E" w:rsidR="00F51983" w:rsidRPr="00A97AAC" w:rsidRDefault="00A6597D"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t xml:space="preserve">Por otro lado de </w:t>
      </w:r>
      <w:r w:rsidR="00F51983" w:rsidRPr="00A97AAC">
        <w:rPr>
          <w:rFonts w:ascii="Arial" w:hAnsi="Arial" w:cs="Arial"/>
          <w:color w:val="000000" w:themeColor="text1"/>
          <w:sz w:val="24"/>
          <w:szCs w:val="24"/>
        </w:rPr>
        <w:t xml:space="preserve">los </w:t>
      </w:r>
      <w:r w:rsidR="00585170" w:rsidRPr="00A97AAC">
        <w:rPr>
          <w:rFonts w:ascii="Arial" w:hAnsi="Arial" w:cs="Arial"/>
          <w:color w:val="000000" w:themeColor="text1"/>
          <w:sz w:val="24"/>
          <w:szCs w:val="24"/>
        </w:rPr>
        <w:t>3 restantes, 2</w:t>
      </w:r>
      <w:r w:rsidR="00F51983" w:rsidRPr="00A97AAC">
        <w:rPr>
          <w:rFonts w:ascii="Arial" w:hAnsi="Arial" w:cs="Arial"/>
          <w:color w:val="000000" w:themeColor="text1"/>
          <w:sz w:val="24"/>
          <w:szCs w:val="24"/>
        </w:rPr>
        <w:t xml:space="preserve"> plantearon una revuelta de los excluidos de la sociedad</w:t>
      </w:r>
      <w:r w:rsidR="00585170" w:rsidRPr="00A97AAC">
        <w:rPr>
          <w:rFonts w:ascii="Arial" w:hAnsi="Arial" w:cs="Arial"/>
          <w:color w:val="000000" w:themeColor="text1"/>
          <w:sz w:val="24"/>
          <w:szCs w:val="24"/>
        </w:rPr>
        <w:t>,</w:t>
      </w:r>
      <w:r w:rsidR="00F51983" w:rsidRPr="00A97AAC">
        <w:rPr>
          <w:rFonts w:ascii="Arial" w:hAnsi="Arial" w:cs="Arial"/>
          <w:color w:val="000000" w:themeColor="text1"/>
          <w:sz w:val="24"/>
          <w:szCs w:val="24"/>
        </w:rPr>
        <w:t xml:space="preserve"> la cual por obvias razones psicológicas y de cantidad fácilmente podía ser repelida y uno de ellos planteo que se les admitiese </w:t>
      </w:r>
      <w:r w:rsidRPr="00A97AAC">
        <w:rPr>
          <w:rFonts w:ascii="Arial" w:hAnsi="Arial" w:cs="Arial"/>
          <w:color w:val="000000" w:themeColor="text1"/>
          <w:sz w:val="24"/>
          <w:szCs w:val="24"/>
        </w:rPr>
        <w:t xml:space="preserve">la pena de muerte de los acusados ya que el bien de la sociedad está sobre el particular y el fin ultimo de cualquier sociedad es la supervivencia de la misma. </w:t>
      </w:r>
    </w:p>
    <w:p w14:paraId="365FCB73" w14:textId="67BA7484" w:rsidR="00493EF6" w:rsidRPr="00A97AAC" w:rsidRDefault="00F51983"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t>El estudio de este caso tiene r</w:t>
      </w:r>
      <w:r w:rsidR="00585170" w:rsidRPr="00A97AAC">
        <w:rPr>
          <w:rFonts w:ascii="Arial" w:hAnsi="Arial" w:cs="Arial"/>
          <w:color w:val="000000" w:themeColor="text1"/>
          <w:sz w:val="24"/>
          <w:szCs w:val="24"/>
        </w:rPr>
        <w:t xml:space="preserve">esultados dispares, nos cruzamos </w:t>
      </w:r>
      <w:r w:rsidRPr="00A97AAC">
        <w:rPr>
          <w:rFonts w:ascii="Arial" w:hAnsi="Arial" w:cs="Arial"/>
          <w:color w:val="000000" w:themeColor="text1"/>
          <w:sz w:val="24"/>
          <w:szCs w:val="24"/>
        </w:rPr>
        <w:t>con d</w:t>
      </w:r>
      <w:r w:rsidR="00D53B33" w:rsidRPr="00A97AAC">
        <w:rPr>
          <w:rFonts w:ascii="Arial" w:hAnsi="Arial" w:cs="Arial"/>
          <w:color w:val="000000" w:themeColor="text1"/>
          <w:sz w:val="24"/>
          <w:szCs w:val="24"/>
        </w:rPr>
        <w:t>os de los principales problemas:</w:t>
      </w:r>
      <w:r w:rsidRPr="00A97AAC">
        <w:rPr>
          <w:rFonts w:ascii="Arial" w:hAnsi="Arial" w:cs="Arial"/>
          <w:color w:val="000000" w:themeColor="text1"/>
          <w:sz w:val="24"/>
          <w:szCs w:val="24"/>
        </w:rPr>
        <w:t xml:space="preserve"> el error docente y la incomodidad del alumno por un lado</w:t>
      </w:r>
      <w:r w:rsidR="00D53B33" w:rsidRPr="00A97AAC">
        <w:rPr>
          <w:rFonts w:ascii="Arial" w:hAnsi="Arial" w:cs="Arial"/>
          <w:color w:val="000000" w:themeColor="text1"/>
          <w:sz w:val="24"/>
          <w:szCs w:val="24"/>
        </w:rPr>
        <w:t>,</w:t>
      </w:r>
      <w:r w:rsidRPr="00A97AAC">
        <w:rPr>
          <w:rFonts w:ascii="Arial" w:hAnsi="Arial" w:cs="Arial"/>
          <w:color w:val="000000" w:themeColor="text1"/>
          <w:sz w:val="24"/>
          <w:szCs w:val="24"/>
        </w:rPr>
        <w:t xml:space="preserve"> y lo interesante</w:t>
      </w:r>
      <w:r w:rsidR="00D53B33" w:rsidRPr="00A97AAC">
        <w:rPr>
          <w:rFonts w:ascii="Arial" w:hAnsi="Arial" w:cs="Arial"/>
          <w:color w:val="000000" w:themeColor="text1"/>
          <w:sz w:val="24"/>
          <w:szCs w:val="24"/>
        </w:rPr>
        <w:t>,</w:t>
      </w:r>
      <w:r w:rsidRPr="00A97AAC">
        <w:rPr>
          <w:rFonts w:ascii="Arial" w:hAnsi="Arial" w:cs="Arial"/>
          <w:color w:val="000000" w:themeColor="text1"/>
          <w:sz w:val="24"/>
          <w:szCs w:val="24"/>
        </w:rPr>
        <w:t xml:space="preserve"> por otro lado de las diferentes opiniones, reacciones y enseñanzas que se </w:t>
      </w:r>
      <w:r w:rsidR="00D53B33" w:rsidRPr="00A97AAC">
        <w:rPr>
          <w:rFonts w:ascii="Arial" w:hAnsi="Arial" w:cs="Arial"/>
          <w:color w:val="000000" w:themeColor="text1"/>
          <w:sz w:val="24"/>
          <w:szCs w:val="24"/>
        </w:rPr>
        <w:t xml:space="preserve">adquirieron en esta metodología, </w:t>
      </w:r>
      <w:r w:rsidRPr="00A97AAC">
        <w:rPr>
          <w:rFonts w:ascii="Arial" w:hAnsi="Arial" w:cs="Arial"/>
          <w:color w:val="000000" w:themeColor="text1"/>
          <w:sz w:val="24"/>
          <w:szCs w:val="24"/>
        </w:rPr>
        <w:t xml:space="preserve">donde para defender las tesis el alumno tuvo que </w:t>
      </w:r>
      <w:r w:rsidR="003A4399" w:rsidRPr="00A97AAC">
        <w:rPr>
          <w:rFonts w:ascii="Arial" w:hAnsi="Arial" w:cs="Arial"/>
          <w:color w:val="000000" w:themeColor="text1"/>
          <w:sz w:val="24"/>
          <w:szCs w:val="24"/>
        </w:rPr>
        <w:t>ubicarse</w:t>
      </w:r>
      <w:r w:rsidRPr="00A97AAC">
        <w:rPr>
          <w:rFonts w:ascii="Arial" w:hAnsi="Arial" w:cs="Arial"/>
          <w:color w:val="000000" w:themeColor="text1"/>
          <w:sz w:val="24"/>
          <w:szCs w:val="24"/>
        </w:rPr>
        <w:t xml:space="preserve"> en una mundo no </w:t>
      </w:r>
      <w:r w:rsidR="00D53B33" w:rsidRPr="00A97AAC">
        <w:rPr>
          <w:rFonts w:ascii="Arial" w:hAnsi="Arial" w:cs="Arial"/>
          <w:color w:val="000000" w:themeColor="text1"/>
          <w:sz w:val="24"/>
          <w:szCs w:val="24"/>
        </w:rPr>
        <w:t>solo diferente al que conoce si</w:t>
      </w:r>
      <w:r w:rsidRPr="00A97AAC">
        <w:rPr>
          <w:rFonts w:ascii="Arial" w:hAnsi="Arial" w:cs="Arial"/>
          <w:color w:val="000000" w:themeColor="text1"/>
          <w:sz w:val="24"/>
          <w:szCs w:val="24"/>
        </w:rPr>
        <w:t xml:space="preserve">no incomodo no por su </w:t>
      </w:r>
      <w:r w:rsidR="003A4399" w:rsidRPr="00A97AAC">
        <w:rPr>
          <w:rFonts w:ascii="Arial" w:hAnsi="Arial" w:cs="Arial"/>
          <w:color w:val="000000" w:themeColor="text1"/>
          <w:sz w:val="24"/>
          <w:szCs w:val="24"/>
        </w:rPr>
        <w:t>ideario</w:t>
      </w:r>
      <w:r w:rsidRPr="00A97AAC">
        <w:rPr>
          <w:rFonts w:ascii="Arial" w:hAnsi="Arial" w:cs="Arial"/>
          <w:color w:val="000000" w:themeColor="text1"/>
          <w:sz w:val="24"/>
          <w:szCs w:val="24"/>
        </w:rPr>
        <w:t xml:space="preserve"> -tal </w:t>
      </w:r>
      <w:r w:rsidR="00D53B33" w:rsidRPr="00A97AAC">
        <w:rPr>
          <w:rFonts w:ascii="Arial" w:hAnsi="Arial" w:cs="Arial"/>
          <w:color w:val="000000" w:themeColor="text1"/>
          <w:sz w:val="24"/>
          <w:szCs w:val="24"/>
        </w:rPr>
        <w:t>vez algunos apoyen el mismo- si</w:t>
      </w:r>
      <w:r w:rsidRPr="00A97AAC">
        <w:rPr>
          <w:rFonts w:ascii="Arial" w:hAnsi="Arial" w:cs="Arial"/>
          <w:color w:val="000000" w:themeColor="text1"/>
          <w:sz w:val="24"/>
          <w:szCs w:val="24"/>
        </w:rPr>
        <w:t xml:space="preserve">no por </w:t>
      </w:r>
      <w:r w:rsidR="003A4399" w:rsidRPr="00A97AAC">
        <w:rPr>
          <w:rFonts w:ascii="Arial" w:hAnsi="Arial" w:cs="Arial"/>
          <w:color w:val="000000" w:themeColor="text1"/>
          <w:sz w:val="24"/>
          <w:szCs w:val="24"/>
        </w:rPr>
        <w:t xml:space="preserve">la prohibición de ir contra ese derecho natural que podría costarles la vida, cuando en nuestro </w:t>
      </w:r>
      <w:r w:rsidR="00A6597D" w:rsidRPr="00A97AAC">
        <w:rPr>
          <w:rFonts w:ascii="Arial" w:hAnsi="Arial" w:cs="Arial"/>
          <w:color w:val="000000" w:themeColor="text1"/>
          <w:sz w:val="24"/>
          <w:szCs w:val="24"/>
        </w:rPr>
        <w:t>ordenamiento el derecho a la vida</w:t>
      </w:r>
      <w:r w:rsidR="003A4399" w:rsidRPr="00A97AAC">
        <w:rPr>
          <w:rFonts w:ascii="Arial" w:hAnsi="Arial" w:cs="Arial"/>
          <w:color w:val="000000" w:themeColor="text1"/>
          <w:sz w:val="24"/>
          <w:szCs w:val="24"/>
        </w:rPr>
        <w:t xml:space="preserve"> es el único derecho que no puede </w:t>
      </w:r>
      <w:r w:rsidR="00A6597D" w:rsidRPr="00A97AAC">
        <w:rPr>
          <w:rFonts w:ascii="Arial" w:hAnsi="Arial" w:cs="Arial"/>
          <w:color w:val="000000" w:themeColor="text1"/>
          <w:sz w:val="24"/>
          <w:szCs w:val="24"/>
        </w:rPr>
        <w:t>ser</w:t>
      </w:r>
      <w:r w:rsidR="009C0BFD" w:rsidRPr="00A97AAC">
        <w:rPr>
          <w:rFonts w:ascii="Arial" w:hAnsi="Arial" w:cs="Arial"/>
          <w:color w:val="000000" w:themeColor="text1"/>
          <w:sz w:val="24"/>
          <w:szCs w:val="24"/>
        </w:rPr>
        <w:t xml:space="preserve"> </w:t>
      </w:r>
      <w:r w:rsidR="003A4399" w:rsidRPr="00A97AAC">
        <w:rPr>
          <w:rFonts w:ascii="Arial" w:hAnsi="Arial" w:cs="Arial"/>
          <w:color w:val="000000" w:themeColor="text1"/>
          <w:sz w:val="24"/>
          <w:szCs w:val="24"/>
        </w:rPr>
        <w:t>cercenado</w:t>
      </w:r>
      <w:r w:rsidR="00A6597D" w:rsidRPr="00A97AAC">
        <w:rPr>
          <w:rFonts w:ascii="Arial" w:hAnsi="Arial" w:cs="Arial"/>
          <w:color w:val="000000" w:themeColor="text1"/>
          <w:sz w:val="24"/>
          <w:szCs w:val="24"/>
        </w:rPr>
        <w:t xml:space="preserve"> salvo casos excepcionales y puntuales</w:t>
      </w:r>
      <w:r w:rsidR="003A4399" w:rsidRPr="00A97AAC">
        <w:rPr>
          <w:rFonts w:ascii="Arial" w:hAnsi="Arial" w:cs="Arial"/>
          <w:color w:val="000000" w:themeColor="text1"/>
          <w:sz w:val="24"/>
          <w:szCs w:val="24"/>
        </w:rPr>
        <w:t xml:space="preserve">. </w:t>
      </w:r>
    </w:p>
    <w:p w14:paraId="140CCFD3" w14:textId="77777777" w:rsidR="008B55CA" w:rsidRPr="00A97AAC" w:rsidRDefault="008B55CA" w:rsidP="0085033D">
      <w:pPr>
        <w:spacing w:after="0" w:line="360" w:lineRule="auto"/>
        <w:jc w:val="both"/>
        <w:rPr>
          <w:rFonts w:ascii="Arial" w:hAnsi="Arial" w:cs="Arial"/>
          <w:color w:val="000000" w:themeColor="text1"/>
          <w:sz w:val="24"/>
          <w:szCs w:val="24"/>
        </w:rPr>
      </w:pPr>
    </w:p>
    <w:p w14:paraId="4A8D8B59" w14:textId="77777777" w:rsidR="00B63D02" w:rsidRPr="00A97AAC" w:rsidRDefault="00B63D02" w:rsidP="0085033D">
      <w:pPr>
        <w:spacing w:after="0" w:line="360" w:lineRule="auto"/>
        <w:jc w:val="both"/>
        <w:rPr>
          <w:rFonts w:ascii="Arial" w:hAnsi="Arial" w:cs="Arial"/>
          <w:color w:val="000000" w:themeColor="text1"/>
          <w:sz w:val="24"/>
          <w:szCs w:val="24"/>
        </w:rPr>
      </w:pPr>
    </w:p>
    <w:p w14:paraId="3327A9ED" w14:textId="77777777" w:rsidR="00B63D02" w:rsidRPr="00A97AAC" w:rsidRDefault="00D53B33" w:rsidP="00D53B33">
      <w:pPr>
        <w:pStyle w:val="Prrafodelista"/>
        <w:numPr>
          <w:ilvl w:val="0"/>
          <w:numId w:val="1"/>
        </w:numPr>
        <w:spacing w:after="0" w:line="360" w:lineRule="auto"/>
        <w:jc w:val="both"/>
        <w:rPr>
          <w:rFonts w:ascii="Arial" w:hAnsi="Arial" w:cs="Arial"/>
          <w:color w:val="000000" w:themeColor="text1"/>
          <w:sz w:val="24"/>
          <w:szCs w:val="24"/>
        </w:rPr>
      </w:pPr>
      <w:r w:rsidRPr="00A97AAC">
        <w:rPr>
          <w:rFonts w:ascii="Arial" w:hAnsi="Arial" w:cs="Arial"/>
          <w:b/>
          <w:color w:val="000000" w:themeColor="text1"/>
          <w:sz w:val="24"/>
          <w:szCs w:val="24"/>
          <w:u w:val="single"/>
        </w:rPr>
        <w:t>Conclusión</w:t>
      </w:r>
      <w:r w:rsidRPr="00A97AAC">
        <w:rPr>
          <w:rFonts w:ascii="Arial" w:hAnsi="Arial" w:cs="Arial"/>
          <w:color w:val="000000" w:themeColor="text1"/>
          <w:sz w:val="24"/>
          <w:szCs w:val="24"/>
        </w:rPr>
        <w:t xml:space="preserve">. </w:t>
      </w:r>
    </w:p>
    <w:p w14:paraId="13AEC5B6" w14:textId="77777777" w:rsidR="00D53B33" w:rsidRPr="00A97AAC" w:rsidRDefault="00D53B33" w:rsidP="00D53B33">
      <w:pPr>
        <w:spacing w:after="0" w:line="360" w:lineRule="auto"/>
        <w:jc w:val="both"/>
        <w:rPr>
          <w:rFonts w:ascii="Arial" w:hAnsi="Arial" w:cs="Arial"/>
          <w:b/>
          <w:i/>
          <w:color w:val="000000" w:themeColor="text1"/>
          <w:sz w:val="24"/>
          <w:szCs w:val="24"/>
        </w:rPr>
      </w:pPr>
    </w:p>
    <w:p w14:paraId="32E39E13" w14:textId="72901369" w:rsidR="002A456C" w:rsidRPr="00A97AAC" w:rsidRDefault="002A456C" w:rsidP="0085033D">
      <w:pPr>
        <w:spacing w:after="0" w:line="360" w:lineRule="auto"/>
        <w:jc w:val="both"/>
        <w:rPr>
          <w:rFonts w:ascii="Arial" w:hAnsi="Arial" w:cs="Arial"/>
          <w:color w:val="000000" w:themeColor="text1"/>
          <w:sz w:val="24"/>
          <w:szCs w:val="24"/>
        </w:rPr>
      </w:pPr>
      <w:r w:rsidRPr="00A97AAC">
        <w:rPr>
          <w:rFonts w:ascii="Arial" w:hAnsi="Arial" w:cs="Arial"/>
          <w:color w:val="000000" w:themeColor="text1"/>
          <w:sz w:val="24"/>
          <w:szCs w:val="24"/>
        </w:rPr>
        <w:t xml:space="preserve">A través de la utilización de esta técnica se apunta a que el alumno logre </w:t>
      </w:r>
      <w:r w:rsidR="00A6597D" w:rsidRPr="00A97AAC">
        <w:rPr>
          <w:rFonts w:ascii="Arial" w:hAnsi="Arial" w:cs="Arial"/>
          <w:color w:val="000000" w:themeColor="text1"/>
          <w:sz w:val="24"/>
          <w:szCs w:val="24"/>
        </w:rPr>
        <w:t xml:space="preserve">dos grandes enseñanzas por un lado que a través de la distopia puede </w:t>
      </w:r>
      <w:r w:rsidRPr="00A97AAC">
        <w:rPr>
          <w:rFonts w:ascii="Arial" w:hAnsi="Arial" w:cs="Arial"/>
          <w:color w:val="000000" w:themeColor="text1"/>
          <w:sz w:val="24"/>
          <w:szCs w:val="24"/>
        </w:rPr>
        <w:t xml:space="preserve">adelantarse a los cambios sociales </w:t>
      </w:r>
      <w:r w:rsidR="00A6597D" w:rsidRPr="00A97AAC">
        <w:rPr>
          <w:rFonts w:ascii="Arial" w:hAnsi="Arial" w:cs="Arial"/>
          <w:color w:val="000000" w:themeColor="text1"/>
          <w:sz w:val="24"/>
          <w:szCs w:val="24"/>
        </w:rPr>
        <w:t xml:space="preserve">negativos y sus posibles consecuencias en el derecho y por otro lado a que pueda trabajar con posibles sistemas sociales diferenciados que </w:t>
      </w:r>
      <w:r w:rsidRPr="00A97AAC">
        <w:rPr>
          <w:rFonts w:ascii="Arial" w:hAnsi="Arial" w:cs="Arial"/>
          <w:color w:val="000000" w:themeColor="text1"/>
          <w:sz w:val="24"/>
          <w:szCs w:val="24"/>
        </w:rPr>
        <w:t xml:space="preserve"> deriv</w:t>
      </w:r>
      <w:r w:rsidR="00A6597D" w:rsidRPr="00A97AAC">
        <w:rPr>
          <w:rFonts w:ascii="Arial" w:hAnsi="Arial" w:cs="Arial"/>
          <w:color w:val="000000" w:themeColor="text1"/>
          <w:sz w:val="24"/>
          <w:szCs w:val="24"/>
        </w:rPr>
        <w:t>e</w:t>
      </w:r>
      <w:r w:rsidRPr="00A97AAC">
        <w:rPr>
          <w:rFonts w:ascii="Arial" w:hAnsi="Arial" w:cs="Arial"/>
          <w:color w:val="000000" w:themeColor="text1"/>
          <w:sz w:val="24"/>
          <w:szCs w:val="24"/>
        </w:rPr>
        <w:t xml:space="preserve">n en </w:t>
      </w:r>
      <w:r w:rsidR="00A6597D" w:rsidRPr="00A97AAC">
        <w:rPr>
          <w:rFonts w:ascii="Arial" w:hAnsi="Arial" w:cs="Arial"/>
          <w:color w:val="000000" w:themeColor="text1"/>
          <w:sz w:val="24"/>
          <w:szCs w:val="24"/>
        </w:rPr>
        <w:t>sistemas</w:t>
      </w:r>
      <w:r w:rsidRPr="00A97AAC">
        <w:rPr>
          <w:rFonts w:ascii="Arial" w:hAnsi="Arial" w:cs="Arial"/>
          <w:color w:val="000000" w:themeColor="text1"/>
          <w:sz w:val="24"/>
          <w:szCs w:val="24"/>
        </w:rPr>
        <w:t xml:space="preserve"> </w:t>
      </w:r>
      <w:r w:rsidRPr="00A97AAC">
        <w:rPr>
          <w:rFonts w:ascii="Arial" w:hAnsi="Arial" w:cs="Arial"/>
          <w:color w:val="000000" w:themeColor="text1"/>
          <w:sz w:val="24"/>
          <w:szCs w:val="24"/>
        </w:rPr>
        <w:lastRenderedPageBreak/>
        <w:t>jurídicos</w:t>
      </w:r>
      <w:r w:rsidR="00A6597D" w:rsidRPr="00A97AAC">
        <w:rPr>
          <w:rFonts w:ascii="Arial" w:hAnsi="Arial" w:cs="Arial"/>
          <w:color w:val="000000" w:themeColor="text1"/>
          <w:sz w:val="24"/>
          <w:szCs w:val="24"/>
        </w:rPr>
        <w:t xml:space="preserve"> diferentes o de una evolución posiblemente diferenciada y trabajar con ellos generando un estudiante capaz de generar respuestas para una cosmovisión lo más amplia posible.</w:t>
      </w:r>
    </w:p>
    <w:p w14:paraId="61341944" w14:textId="31412846" w:rsidR="000535CE" w:rsidRPr="00A97AAC" w:rsidRDefault="000535CE" w:rsidP="000535CE">
      <w:pPr>
        <w:spacing w:after="0" w:line="360" w:lineRule="auto"/>
        <w:jc w:val="both"/>
        <w:rPr>
          <w:rFonts w:ascii="Arial" w:eastAsia="Calibri" w:hAnsi="Arial" w:cs="Arial"/>
          <w:color w:val="000000" w:themeColor="text1"/>
          <w:sz w:val="24"/>
          <w:szCs w:val="24"/>
        </w:rPr>
      </w:pPr>
      <w:r w:rsidRPr="00A97AAC">
        <w:rPr>
          <w:rFonts w:ascii="Arial" w:hAnsi="Arial" w:cs="Arial"/>
          <w:color w:val="000000" w:themeColor="text1"/>
          <w:sz w:val="24"/>
          <w:szCs w:val="24"/>
        </w:rPr>
        <w:t xml:space="preserve">Esta nueva técnica propuesta </w:t>
      </w:r>
      <w:r w:rsidR="00A6597D" w:rsidRPr="00A97AAC">
        <w:rPr>
          <w:rFonts w:ascii="Arial" w:hAnsi="Arial" w:cs="Arial"/>
          <w:color w:val="000000" w:themeColor="text1"/>
          <w:sz w:val="24"/>
          <w:szCs w:val="24"/>
        </w:rPr>
        <w:t>encontraría asidero</w:t>
      </w:r>
      <w:r w:rsidRPr="00A97AAC">
        <w:rPr>
          <w:rFonts w:ascii="Arial" w:hAnsi="Arial" w:cs="Arial"/>
          <w:color w:val="000000" w:themeColor="text1"/>
          <w:sz w:val="24"/>
          <w:szCs w:val="24"/>
        </w:rPr>
        <w:t xml:space="preserve"> dentro del último Plan de Estudios de la Facultad de Derecho de la Universidad de Buenos Aires donde se destaca “que esta Universidad se ha caracterizado por su capacidad para repensar y cuestionar sus prácticas institucionales, científicas y académicas en atención a los cambios </w:t>
      </w:r>
      <w:r w:rsidR="00A6597D" w:rsidRPr="00A97AAC">
        <w:rPr>
          <w:rFonts w:ascii="Arial" w:hAnsi="Arial" w:cs="Arial"/>
          <w:color w:val="000000" w:themeColor="text1"/>
          <w:sz w:val="24"/>
          <w:szCs w:val="24"/>
        </w:rPr>
        <w:t>sociales” y</w:t>
      </w:r>
      <w:r w:rsidRPr="00A97AAC">
        <w:rPr>
          <w:rFonts w:ascii="Arial" w:hAnsi="Arial" w:cs="Arial"/>
          <w:b/>
          <w:color w:val="000000" w:themeColor="text1"/>
          <w:sz w:val="24"/>
          <w:szCs w:val="24"/>
        </w:rPr>
        <w:t xml:space="preserve"> </w:t>
      </w:r>
      <w:r w:rsidRPr="00A97AAC">
        <w:rPr>
          <w:rFonts w:ascii="Arial" w:hAnsi="Arial" w:cs="Arial"/>
          <w:color w:val="000000" w:themeColor="text1"/>
          <w:sz w:val="24"/>
          <w:szCs w:val="24"/>
        </w:rPr>
        <w:t xml:space="preserve"> considera fundamental </w:t>
      </w:r>
      <w:r w:rsidRPr="00A97AAC">
        <w:rPr>
          <w:rFonts w:ascii="Arial" w:hAnsi="Arial" w:cs="Arial"/>
          <w:b/>
          <w:color w:val="000000" w:themeColor="text1"/>
          <w:sz w:val="24"/>
          <w:szCs w:val="24"/>
        </w:rPr>
        <w:t>“</w:t>
      </w:r>
      <w:r w:rsidRPr="00A97AAC">
        <w:rPr>
          <w:rFonts w:ascii="Arial" w:hAnsi="Arial" w:cs="Arial"/>
          <w:color w:val="000000" w:themeColor="text1"/>
          <w:sz w:val="24"/>
          <w:szCs w:val="24"/>
        </w:rPr>
        <w:t>la promoción de la formación integral para la autonomía, la versatilidad y el desarrollo de un espíritu crítico”.</w:t>
      </w:r>
      <w:r w:rsidRPr="00A97AAC">
        <w:rPr>
          <w:rFonts w:ascii="Arial" w:eastAsia="Calibri" w:hAnsi="Arial" w:cs="Arial"/>
          <w:color w:val="000000" w:themeColor="text1"/>
          <w:sz w:val="24"/>
          <w:szCs w:val="24"/>
        </w:rPr>
        <w:t xml:space="preserve"> </w:t>
      </w:r>
      <w:bookmarkStart w:id="0" w:name="_Hlk525193657"/>
      <w:r w:rsidRPr="00A97AAC">
        <w:rPr>
          <w:rStyle w:val="Refdenotaalpie"/>
          <w:rFonts w:ascii="Arial" w:eastAsia="Calibri" w:hAnsi="Arial" w:cs="Arial"/>
          <w:color w:val="000000" w:themeColor="text1"/>
          <w:sz w:val="24"/>
          <w:szCs w:val="24"/>
        </w:rPr>
        <w:footnoteReference w:id="9"/>
      </w:r>
      <w:bookmarkEnd w:id="0"/>
    </w:p>
    <w:p w14:paraId="26BA21CB" w14:textId="77777777" w:rsidR="00A01E2F" w:rsidRPr="00A97AAC" w:rsidRDefault="00A01E2F" w:rsidP="0085033D">
      <w:pPr>
        <w:spacing w:after="0" w:line="360" w:lineRule="auto"/>
        <w:jc w:val="both"/>
        <w:rPr>
          <w:rFonts w:ascii="Arial" w:hAnsi="Arial" w:cs="Arial"/>
          <w:color w:val="000000" w:themeColor="text1"/>
          <w:sz w:val="24"/>
          <w:szCs w:val="24"/>
        </w:rPr>
      </w:pPr>
    </w:p>
    <w:sectPr w:rsidR="00A01E2F" w:rsidRPr="00A97AAC" w:rsidSect="0085033D">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BAA8B" w14:textId="77777777" w:rsidR="00916764" w:rsidRDefault="00916764" w:rsidP="00B63D02">
      <w:pPr>
        <w:spacing w:after="0" w:line="240" w:lineRule="auto"/>
      </w:pPr>
      <w:r>
        <w:separator/>
      </w:r>
    </w:p>
  </w:endnote>
  <w:endnote w:type="continuationSeparator" w:id="0">
    <w:p w14:paraId="7348C452" w14:textId="77777777" w:rsidR="00916764" w:rsidRDefault="00916764" w:rsidP="00B63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D4124" w14:textId="77777777" w:rsidR="00916764" w:rsidRDefault="00916764" w:rsidP="00B63D02">
      <w:pPr>
        <w:spacing w:after="0" w:line="240" w:lineRule="auto"/>
      </w:pPr>
      <w:r>
        <w:separator/>
      </w:r>
    </w:p>
  </w:footnote>
  <w:footnote w:type="continuationSeparator" w:id="0">
    <w:p w14:paraId="56AA90CD" w14:textId="77777777" w:rsidR="00916764" w:rsidRDefault="00916764" w:rsidP="00B63D02">
      <w:pPr>
        <w:spacing w:after="0" w:line="240" w:lineRule="auto"/>
      </w:pPr>
      <w:r>
        <w:continuationSeparator/>
      </w:r>
    </w:p>
  </w:footnote>
  <w:footnote w:id="1">
    <w:p w14:paraId="22DA3A4C" w14:textId="47F2DACA" w:rsidR="00AB73FC" w:rsidRPr="00EF6633" w:rsidRDefault="00AB73FC">
      <w:pPr>
        <w:pBdr>
          <w:top w:val="nil"/>
          <w:left w:val="nil"/>
          <w:bottom w:val="nil"/>
          <w:right w:val="nil"/>
          <w:between w:val="nil"/>
        </w:pBdr>
        <w:spacing w:after="0" w:line="240" w:lineRule="auto"/>
        <w:jc w:val="both"/>
        <w:rPr>
          <w:rFonts w:ascii="Arial" w:hAnsi="Arial" w:cs="Arial"/>
          <w:color w:val="000000"/>
        </w:rPr>
      </w:pPr>
      <w:r w:rsidRPr="00EF6633">
        <w:rPr>
          <w:rFonts w:ascii="Arial" w:hAnsi="Arial" w:cs="Arial"/>
          <w:vertAlign w:val="superscript"/>
        </w:rPr>
        <w:footnoteRef/>
      </w:r>
      <w:r w:rsidRPr="00EF6633">
        <w:rPr>
          <w:rFonts w:ascii="Arial" w:eastAsia="Calibri" w:hAnsi="Arial" w:cs="Arial"/>
          <w:color w:val="000000"/>
        </w:rPr>
        <w:t xml:space="preserve"> Abogada y </w:t>
      </w:r>
      <w:r w:rsidRPr="00EF6633">
        <w:rPr>
          <w:rFonts w:ascii="Arial" w:hAnsi="Arial" w:cs="Arial"/>
        </w:rPr>
        <w:t>Magíster</w:t>
      </w:r>
      <w:r w:rsidRPr="00EF6633">
        <w:rPr>
          <w:rFonts w:ascii="Arial" w:eastAsia="Calibri" w:hAnsi="Arial" w:cs="Arial"/>
          <w:color w:val="000000"/>
        </w:rPr>
        <w:t xml:space="preserve"> en Derecho Comercial y de los </w:t>
      </w:r>
      <w:r w:rsidR="00D57C79" w:rsidRPr="00EF6633">
        <w:rPr>
          <w:rFonts w:ascii="Arial" w:eastAsia="Calibri" w:hAnsi="Arial" w:cs="Arial"/>
          <w:color w:val="000000"/>
        </w:rPr>
        <w:t>Negocios por la</w:t>
      </w:r>
      <w:r w:rsidRPr="00EF6633">
        <w:rPr>
          <w:rFonts w:ascii="Arial" w:eastAsia="Calibri" w:hAnsi="Arial" w:cs="Arial"/>
          <w:color w:val="000000"/>
        </w:rPr>
        <w:t xml:space="preserve"> Facultad de Derecho UBA.</w:t>
      </w:r>
      <w:r w:rsidR="00D57C79" w:rsidRPr="00EF6633">
        <w:rPr>
          <w:rFonts w:ascii="Arial" w:eastAsia="Calibri" w:hAnsi="Arial" w:cs="Arial"/>
          <w:color w:val="000000"/>
        </w:rPr>
        <w:t xml:space="preserve"> Profesora Adjunta Interina de “Contratos Civiles y Comerciales”</w:t>
      </w:r>
      <w:r w:rsidR="001B494D" w:rsidRPr="00EF6633">
        <w:rPr>
          <w:rFonts w:ascii="Arial" w:eastAsia="Calibri" w:hAnsi="Arial" w:cs="Arial"/>
          <w:color w:val="000000"/>
        </w:rPr>
        <w:t xml:space="preserve"> (cargo</w:t>
      </w:r>
      <w:r w:rsidR="00D57C79" w:rsidRPr="00EF6633">
        <w:rPr>
          <w:rFonts w:ascii="Arial" w:eastAsia="Calibri" w:hAnsi="Arial" w:cs="Arial"/>
          <w:color w:val="000000"/>
        </w:rPr>
        <w:t xml:space="preserve"> </w:t>
      </w:r>
      <w:r w:rsidR="004E0D19" w:rsidRPr="00EF6633">
        <w:rPr>
          <w:rFonts w:ascii="Arial" w:eastAsia="Calibri" w:hAnsi="Arial" w:cs="Arial"/>
          <w:color w:val="000000"/>
        </w:rPr>
        <w:t>regular como auxiliar de segunda en la misma materia)</w:t>
      </w:r>
      <w:r w:rsidR="00D57C79" w:rsidRPr="00EF6633">
        <w:rPr>
          <w:rFonts w:ascii="Arial" w:eastAsia="Calibri" w:hAnsi="Arial" w:cs="Arial"/>
          <w:color w:val="000000"/>
        </w:rPr>
        <w:t xml:space="preserve">y </w:t>
      </w:r>
      <w:r w:rsidR="00A57D21" w:rsidRPr="00EF6633">
        <w:rPr>
          <w:rFonts w:ascii="Arial" w:eastAsia="Calibri" w:hAnsi="Arial" w:cs="Arial"/>
          <w:color w:val="000000"/>
        </w:rPr>
        <w:t>Auxiliar de segunda regular de “Derecho de Familia y Sucesiones”</w:t>
      </w:r>
      <w:r w:rsidR="00415E8E" w:rsidRPr="00EF6633">
        <w:rPr>
          <w:rFonts w:ascii="Arial" w:eastAsia="Calibri" w:hAnsi="Arial" w:cs="Arial"/>
          <w:color w:val="000000"/>
        </w:rPr>
        <w:t xml:space="preserve"> de la Facultad de Derecho UBA. </w:t>
      </w:r>
      <w:r w:rsidRPr="00EF6633">
        <w:rPr>
          <w:rFonts w:ascii="Arial" w:eastAsia="Calibri" w:hAnsi="Arial" w:cs="Arial"/>
          <w:color w:val="000000"/>
        </w:rPr>
        <w:t xml:space="preserve"> Coordinadora del Seminario “Vulnerabilidad y Derecho” del Instituto de Investigaciones Jurídicas y Sociales “Ambrosio L. Gioja”. Ex. becaria de culminación de doctorado. UBACyT en el Proyecto UBACYT “Derecho, Sociedad e Infancia). E-mail </w:t>
      </w:r>
      <w:hyperlink r:id="rId1">
        <w:r w:rsidRPr="00EF6633">
          <w:rPr>
            <w:rFonts w:ascii="Arial" w:eastAsia="Calibri" w:hAnsi="Arial" w:cs="Arial"/>
            <w:color w:val="0563C1"/>
            <w:u w:val="single"/>
          </w:rPr>
          <w:t>paulaberrmejo@derecho.uba.ar</w:t>
        </w:r>
      </w:hyperlink>
    </w:p>
  </w:footnote>
  <w:footnote w:id="2">
    <w:p w14:paraId="28FB4256" w14:textId="74A6C206" w:rsidR="00AB73FC" w:rsidRPr="00EF6633" w:rsidRDefault="00AB73FC">
      <w:pPr>
        <w:pBdr>
          <w:top w:val="nil"/>
          <w:left w:val="nil"/>
          <w:bottom w:val="nil"/>
          <w:right w:val="nil"/>
          <w:between w:val="nil"/>
        </w:pBdr>
        <w:spacing w:after="0" w:line="240" w:lineRule="auto"/>
        <w:jc w:val="both"/>
        <w:rPr>
          <w:rFonts w:ascii="Arial" w:hAnsi="Arial" w:cs="Arial"/>
          <w:color w:val="000000"/>
        </w:rPr>
      </w:pPr>
      <w:r w:rsidRPr="00EF6633">
        <w:rPr>
          <w:rFonts w:ascii="Arial" w:hAnsi="Arial" w:cs="Arial"/>
          <w:vertAlign w:val="superscript"/>
        </w:rPr>
        <w:footnoteRef/>
      </w:r>
      <w:r w:rsidRPr="00EF6633">
        <w:rPr>
          <w:rFonts w:ascii="Arial" w:eastAsia="Calibri" w:hAnsi="Arial" w:cs="Arial"/>
          <w:color w:val="000000"/>
        </w:rPr>
        <w:t xml:space="preserve">  Abogado </w:t>
      </w:r>
      <w:r w:rsidR="00DC7F87" w:rsidRPr="00EF6633">
        <w:rPr>
          <w:rFonts w:ascii="Arial" w:eastAsia="Calibri" w:hAnsi="Arial" w:cs="Arial"/>
          <w:color w:val="000000"/>
        </w:rPr>
        <w:t>por</w:t>
      </w:r>
      <w:r w:rsidRPr="00EF6633">
        <w:rPr>
          <w:rFonts w:ascii="Arial" w:eastAsia="Calibri" w:hAnsi="Arial" w:cs="Arial"/>
          <w:color w:val="000000"/>
        </w:rPr>
        <w:t xml:space="preserve"> la Facultad de Derecho UBA.</w:t>
      </w:r>
      <w:r w:rsidR="00CD10FD" w:rsidRPr="00EF6633">
        <w:rPr>
          <w:rFonts w:ascii="Arial" w:eastAsia="Calibri" w:hAnsi="Arial" w:cs="Arial"/>
          <w:color w:val="000000"/>
        </w:rPr>
        <w:t xml:space="preserve"> Profesor Adjunto Interino de “Contratos Civiles y Comerciales” (cargo regular como auxiliar de segunda en la misma materia) de la Facultad de Derecho UBA. </w:t>
      </w:r>
      <w:r w:rsidRPr="00EF6633">
        <w:rPr>
          <w:rFonts w:ascii="Arial" w:eastAsia="Calibri" w:hAnsi="Arial" w:cs="Arial"/>
          <w:color w:val="000000"/>
        </w:rPr>
        <w:t xml:space="preserve"> Maestrando en la Maestría de Derecho comercial y de los Negocios, Facultad de Derecho UBA y Doctorando en el Doctorado en Derecho en la Universidad Nacional de Lomas de Zamora. Coordinador General del Centro de Investigaciones </w:t>
      </w:r>
      <w:r w:rsidRPr="00EF6633">
        <w:rPr>
          <w:rFonts w:ascii="Arial" w:eastAsia="Calibri" w:hAnsi="Arial" w:cs="Arial"/>
          <w:color w:val="000000"/>
        </w:rPr>
        <w:t xml:space="preserve">Pacem dependiente de la Maestría en Derecho Comercial y de los Negocios, Facultad de Derecho UBA. Integrante en Proyectos de Desarrollo Estratégico (PDE) de la UBA desde el año 2016. E-mail: </w:t>
      </w:r>
      <w:hyperlink r:id="rId2">
        <w:r w:rsidRPr="00EF6633">
          <w:rPr>
            <w:rFonts w:ascii="Arial" w:eastAsia="Calibri" w:hAnsi="Arial" w:cs="Arial"/>
            <w:color w:val="0000FF"/>
            <w:u w:val="single"/>
          </w:rPr>
          <w:t>setchevers@derecho.uba.ar</w:t>
        </w:r>
      </w:hyperlink>
      <w:r w:rsidRPr="00EF6633">
        <w:rPr>
          <w:rFonts w:ascii="Arial" w:eastAsia="Calibri" w:hAnsi="Arial" w:cs="Arial"/>
          <w:color w:val="000000"/>
        </w:rPr>
        <w:t xml:space="preserve"> </w:t>
      </w:r>
    </w:p>
  </w:footnote>
  <w:footnote w:id="3">
    <w:p w14:paraId="017A41FC" w14:textId="77777777" w:rsidR="00B63D02" w:rsidRPr="00EF6633" w:rsidRDefault="00B63D02" w:rsidP="00F52986">
      <w:pPr>
        <w:pStyle w:val="Textonotapie"/>
        <w:rPr>
          <w:rFonts w:ascii="Arial" w:hAnsi="Arial" w:cs="Arial"/>
          <w:sz w:val="22"/>
          <w:szCs w:val="22"/>
        </w:rPr>
      </w:pPr>
      <w:r w:rsidRPr="00EF6633">
        <w:rPr>
          <w:rStyle w:val="Refdenotaalpie"/>
          <w:rFonts w:ascii="Arial" w:hAnsi="Arial" w:cs="Arial"/>
          <w:sz w:val="22"/>
          <w:szCs w:val="22"/>
        </w:rPr>
        <w:footnoteRef/>
      </w:r>
      <w:r w:rsidRPr="00EF6633">
        <w:rPr>
          <w:rFonts w:ascii="Arial" w:hAnsi="Arial" w:cs="Arial"/>
          <w:sz w:val="22"/>
          <w:szCs w:val="22"/>
        </w:rPr>
        <w:t xml:space="preserve"> </w:t>
      </w:r>
      <w:r w:rsidRPr="00EF6633">
        <w:rPr>
          <w:rFonts w:ascii="Arial" w:hAnsi="Arial" w:cs="Arial"/>
          <w:smallCaps/>
          <w:sz w:val="22"/>
          <w:szCs w:val="22"/>
        </w:rPr>
        <w:t>Carretero</w:t>
      </w:r>
      <w:r w:rsidRPr="00EF6633">
        <w:rPr>
          <w:rFonts w:ascii="Arial" w:hAnsi="Arial" w:cs="Arial"/>
          <w:sz w:val="22"/>
          <w:szCs w:val="22"/>
        </w:rPr>
        <w:t xml:space="preserve">, Mario, Construir y enseñar. Las ciencias Sociales y la Historia. Aique, Buenos Aires, 1995, pág. 22. </w:t>
      </w:r>
    </w:p>
  </w:footnote>
  <w:footnote w:id="4">
    <w:p w14:paraId="4A420017" w14:textId="77777777" w:rsidR="00B63D02" w:rsidRPr="00EF6633" w:rsidRDefault="00B63D02" w:rsidP="00F52986">
      <w:pPr>
        <w:pStyle w:val="Textonotapie"/>
        <w:rPr>
          <w:rFonts w:ascii="Arial" w:hAnsi="Arial" w:cs="Arial"/>
          <w:sz w:val="22"/>
          <w:szCs w:val="22"/>
        </w:rPr>
      </w:pPr>
      <w:r w:rsidRPr="00EF6633">
        <w:rPr>
          <w:rStyle w:val="Refdenotaalpie"/>
          <w:rFonts w:ascii="Arial" w:hAnsi="Arial" w:cs="Arial"/>
          <w:sz w:val="22"/>
          <w:szCs w:val="22"/>
        </w:rPr>
        <w:footnoteRef/>
      </w:r>
      <w:r w:rsidRPr="00EF6633">
        <w:rPr>
          <w:rFonts w:ascii="Arial" w:hAnsi="Arial" w:cs="Arial"/>
          <w:sz w:val="22"/>
          <w:szCs w:val="22"/>
        </w:rPr>
        <w:t xml:space="preserve"> </w:t>
      </w:r>
      <w:r w:rsidRPr="00EF6633">
        <w:rPr>
          <w:rFonts w:ascii="Arial" w:hAnsi="Arial" w:cs="Arial"/>
          <w:smallCaps/>
          <w:sz w:val="22"/>
          <w:szCs w:val="22"/>
        </w:rPr>
        <w:t>Carretero</w:t>
      </w:r>
      <w:r w:rsidRPr="00EF6633">
        <w:rPr>
          <w:rFonts w:ascii="Arial" w:hAnsi="Arial" w:cs="Arial"/>
          <w:sz w:val="22"/>
          <w:szCs w:val="22"/>
        </w:rPr>
        <w:t xml:space="preserve">, M. op. cit. pág. 23 </w:t>
      </w:r>
    </w:p>
  </w:footnote>
  <w:footnote w:id="5">
    <w:p w14:paraId="610A5E40" w14:textId="77777777" w:rsidR="00027A8A" w:rsidRPr="00EF6633" w:rsidRDefault="00027A8A" w:rsidP="00F52986">
      <w:pPr>
        <w:pStyle w:val="Textonotapie"/>
        <w:rPr>
          <w:rFonts w:ascii="Arial" w:hAnsi="Arial" w:cs="Arial"/>
          <w:sz w:val="22"/>
          <w:szCs w:val="22"/>
        </w:rPr>
      </w:pPr>
      <w:r w:rsidRPr="00EF6633">
        <w:rPr>
          <w:rStyle w:val="Refdenotaalpie"/>
          <w:rFonts w:ascii="Arial" w:hAnsi="Arial" w:cs="Arial"/>
          <w:sz w:val="22"/>
          <w:szCs w:val="22"/>
        </w:rPr>
        <w:footnoteRef/>
      </w:r>
      <w:r w:rsidRPr="00EF6633">
        <w:rPr>
          <w:rFonts w:ascii="Arial" w:hAnsi="Arial" w:cs="Arial"/>
          <w:sz w:val="22"/>
          <w:szCs w:val="22"/>
        </w:rPr>
        <w:t xml:space="preserve"> </w:t>
      </w:r>
      <w:r w:rsidRPr="00EF6633">
        <w:rPr>
          <w:rFonts w:ascii="Arial" w:hAnsi="Arial" w:cs="Arial"/>
          <w:smallCaps/>
          <w:sz w:val="22"/>
          <w:szCs w:val="22"/>
        </w:rPr>
        <w:t>Wassermann</w:t>
      </w:r>
      <w:r w:rsidRPr="00EF6633">
        <w:rPr>
          <w:rFonts w:ascii="Arial" w:hAnsi="Arial" w:cs="Arial"/>
          <w:sz w:val="22"/>
          <w:szCs w:val="22"/>
        </w:rPr>
        <w:t xml:space="preserve">, Selma; El estudio de casos como método de enseñanza; Amorrortu Editores; Buenos Aires; 1994; </w:t>
      </w:r>
      <w:r w:rsidR="00EF4994" w:rsidRPr="00EF6633">
        <w:rPr>
          <w:rFonts w:ascii="Arial" w:hAnsi="Arial" w:cs="Arial"/>
          <w:sz w:val="22"/>
          <w:szCs w:val="22"/>
        </w:rPr>
        <w:t>pág. 5</w:t>
      </w:r>
    </w:p>
  </w:footnote>
  <w:footnote w:id="6">
    <w:p w14:paraId="65CEB821" w14:textId="7C4D971A" w:rsidR="00B63D02" w:rsidRPr="00EF6633" w:rsidRDefault="00B63D02" w:rsidP="00F52986">
      <w:pPr>
        <w:pStyle w:val="Textonotapie"/>
        <w:rPr>
          <w:rFonts w:ascii="Arial" w:hAnsi="Arial" w:cs="Arial"/>
          <w:sz w:val="22"/>
          <w:szCs w:val="22"/>
        </w:rPr>
      </w:pPr>
      <w:r w:rsidRPr="00EF6633">
        <w:rPr>
          <w:rStyle w:val="Refdenotaalpie"/>
          <w:rFonts w:ascii="Arial" w:hAnsi="Arial" w:cs="Arial"/>
          <w:sz w:val="22"/>
          <w:szCs w:val="22"/>
        </w:rPr>
        <w:footnoteRef/>
      </w:r>
      <w:r w:rsidRPr="00EF6633">
        <w:rPr>
          <w:rFonts w:ascii="Arial" w:hAnsi="Arial" w:cs="Arial"/>
          <w:sz w:val="22"/>
          <w:szCs w:val="22"/>
        </w:rPr>
        <w:t xml:space="preserve"> </w:t>
      </w:r>
      <w:r w:rsidRPr="00EF6633">
        <w:rPr>
          <w:rStyle w:val="Hipervnculo"/>
          <w:rFonts w:ascii="Arial" w:hAnsi="Arial" w:cs="Arial"/>
          <w:sz w:val="22"/>
          <w:szCs w:val="22"/>
        </w:rPr>
        <w:t>http://dle.rae.es/?id=DyzvRe</w:t>
      </w:r>
      <w:r w:rsidRPr="00EF6633">
        <w:rPr>
          <w:rFonts w:ascii="Arial" w:hAnsi="Arial" w:cs="Arial"/>
          <w:sz w:val="22"/>
          <w:szCs w:val="22"/>
        </w:rPr>
        <w:t xml:space="preserve">  (consulta realizada el 8/9/</w:t>
      </w:r>
      <w:r w:rsidR="00406165" w:rsidRPr="00EF6633">
        <w:rPr>
          <w:rFonts w:ascii="Arial" w:hAnsi="Arial" w:cs="Arial"/>
          <w:sz w:val="22"/>
          <w:szCs w:val="22"/>
        </w:rPr>
        <w:t>21)</w:t>
      </w:r>
    </w:p>
  </w:footnote>
  <w:footnote w:id="7">
    <w:p w14:paraId="467AC5FF" w14:textId="3A1AF0A4" w:rsidR="00822BD5" w:rsidRPr="00EF6633" w:rsidRDefault="00822BD5">
      <w:pPr>
        <w:pStyle w:val="Textonotapie"/>
        <w:rPr>
          <w:rFonts w:ascii="Arial" w:hAnsi="Arial" w:cs="Arial"/>
          <w:sz w:val="22"/>
          <w:szCs w:val="22"/>
        </w:rPr>
      </w:pPr>
      <w:r w:rsidRPr="00EF6633">
        <w:rPr>
          <w:rStyle w:val="Refdenotaalpie"/>
          <w:rFonts w:ascii="Arial" w:hAnsi="Arial" w:cs="Arial"/>
          <w:sz w:val="22"/>
          <w:szCs w:val="22"/>
        </w:rPr>
        <w:footnoteRef/>
      </w:r>
      <w:r w:rsidRPr="00EF6633">
        <w:rPr>
          <w:rFonts w:ascii="Arial" w:hAnsi="Arial" w:cs="Arial"/>
          <w:sz w:val="22"/>
          <w:szCs w:val="22"/>
        </w:rPr>
        <w:t xml:space="preserve"> </w:t>
      </w:r>
      <w:hyperlink r:id="rId3" w:history="1">
        <w:r w:rsidRPr="00EF6633">
          <w:rPr>
            <w:rStyle w:val="Hipervnculo"/>
            <w:rFonts w:ascii="Arial" w:hAnsi="Arial" w:cs="Arial"/>
            <w:sz w:val="22"/>
            <w:szCs w:val="22"/>
          </w:rPr>
          <w:t>http://e-ducativa.catedu.es/44700165/aula/archivos/repositorio/1250/1268/html/2_distopias.html</w:t>
        </w:r>
      </w:hyperlink>
      <w:r w:rsidRPr="00EF6633">
        <w:rPr>
          <w:rFonts w:ascii="Arial" w:hAnsi="Arial" w:cs="Arial"/>
          <w:sz w:val="22"/>
          <w:szCs w:val="22"/>
        </w:rPr>
        <w:t xml:space="preserve"> (consultado el 21/09/20</w:t>
      </w:r>
      <w:r w:rsidR="00406165" w:rsidRPr="00EF6633">
        <w:rPr>
          <w:rFonts w:ascii="Arial" w:hAnsi="Arial" w:cs="Arial"/>
          <w:sz w:val="22"/>
          <w:szCs w:val="22"/>
        </w:rPr>
        <w:t>21)</w:t>
      </w:r>
    </w:p>
  </w:footnote>
  <w:footnote w:id="8">
    <w:p w14:paraId="6F0A92B6" w14:textId="77777777" w:rsidR="008B55CA" w:rsidRPr="00EF6633" w:rsidRDefault="008B55CA" w:rsidP="00F52986">
      <w:pPr>
        <w:pStyle w:val="Ttulo3"/>
        <w:shd w:val="clear" w:color="auto" w:fill="FFFFFF"/>
        <w:spacing w:before="0" w:line="240" w:lineRule="auto"/>
        <w:rPr>
          <w:rFonts w:ascii="Arial" w:eastAsia="Times New Roman" w:hAnsi="Arial" w:cs="Arial"/>
          <w:b/>
          <w:bCs/>
          <w:color w:val="auto"/>
          <w:sz w:val="22"/>
          <w:szCs w:val="22"/>
          <w:lang w:eastAsia="es-AR"/>
        </w:rPr>
      </w:pPr>
      <w:r w:rsidRPr="00EF6633">
        <w:rPr>
          <w:rStyle w:val="Refdenotaalpie"/>
          <w:rFonts w:ascii="Arial" w:hAnsi="Arial" w:cs="Arial"/>
          <w:color w:val="auto"/>
          <w:sz w:val="22"/>
          <w:szCs w:val="22"/>
        </w:rPr>
        <w:footnoteRef/>
      </w:r>
      <w:r w:rsidRPr="00EF6633">
        <w:rPr>
          <w:rFonts w:ascii="Arial" w:hAnsi="Arial" w:cs="Arial"/>
          <w:color w:val="auto"/>
          <w:sz w:val="22"/>
          <w:szCs w:val="22"/>
          <w:lang w:eastAsia="es-AR"/>
        </w:rPr>
        <w:t xml:space="preserve"> </w:t>
      </w:r>
      <w:r w:rsidRPr="00EF6633">
        <w:rPr>
          <w:rStyle w:val="Hipervnculo"/>
          <w:rFonts w:ascii="Arial" w:hAnsi="Arial" w:cs="Arial"/>
          <w:color w:val="auto"/>
          <w:sz w:val="22"/>
          <w:szCs w:val="22"/>
          <w:u w:val="none"/>
          <w:lang w:eastAsia="es-AR"/>
        </w:rPr>
        <w:t>Facultad de Derecho, Universidad de Buenos Aires -Se mantiene reserva a pedido del adjunto-</w:t>
      </w:r>
      <w:r w:rsidRPr="00EF6633">
        <w:rPr>
          <w:rFonts w:ascii="Arial" w:hAnsi="Arial" w:cs="Arial"/>
          <w:color w:val="auto"/>
          <w:sz w:val="22"/>
          <w:szCs w:val="22"/>
          <w:lang w:eastAsia="es-AR"/>
        </w:rPr>
        <w:t xml:space="preserve"> </w:t>
      </w:r>
    </w:p>
  </w:footnote>
  <w:footnote w:id="9">
    <w:p w14:paraId="03AB5079" w14:textId="40B2D476" w:rsidR="000535CE" w:rsidRPr="00EF6633" w:rsidRDefault="000535CE" w:rsidP="000535CE">
      <w:pPr>
        <w:pStyle w:val="Ttulo3"/>
        <w:shd w:val="clear" w:color="auto" w:fill="FFFFFF"/>
        <w:spacing w:before="0" w:line="240" w:lineRule="auto"/>
        <w:rPr>
          <w:rFonts w:ascii="Arial" w:eastAsia="Times New Roman" w:hAnsi="Arial" w:cs="Arial"/>
          <w:b/>
          <w:bCs/>
          <w:color w:val="auto"/>
          <w:sz w:val="22"/>
          <w:szCs w:val="22"/>
          <w:lang w:eastAsia="es-AR"/>
        </w:rPr>
      </w:pPr>
      <w:r w:rsidRPr="00EF6633">
        <w:rPr>
          <w:rStyle w:val="Refdenotaalpie"/>
          <w:rFonts w:ascii="Arial" w:hAnsi="Arial" w:cs="Arial"/>
          <w:color w:val="auto"/>
          <w:sz w:val="22"/>
          <w:szCs w:val="22"/>
        </w:rPr>
        <w:footnoteRef/>
      </w:r>
      <w:r w:rsidRPr="00EF6633">
        <w:rPr>
          <w:rFonts w:ascii="Arial" w:hAnsi="Arial" w:cs="Arial"/>
          <w:color w:val="auto"/>
          <w:sz w:val="22"/>
          <w:szCs w:val="22"/>
          <w:lang w:eastAsia="es-AR"/>
        </w:rPr>
        <w:t xml:space="preserve"> </w:t>
      </w:r>
      <w:hyperlink r:id="rId4" w:history="1">
        <w:r w:rsidRPr="00EF6633">
          <w:rPr>
            <w:rStyle w:val="Hipervnculo"/>
            <w:rFonts w:ascii="Arial" w:hAnsi="Arial" w:cs="Arial"/>
            <w:color w:val="auto"/>
            <w:sz w:val="22"/>
            <w:szCs w:val="22"/>
            <w:lang w:eastAsia="es-AR"/>
          </w:rPr>
          <w:t xml:space="preserve">Plan de Estudio de la Carrera de Abogacía (2004) - </w:t>
        </w:r>
        <w:r w:rsidRPr="00EF6633">
          <w:rPr>
            <w:rStyle w:val="Hipervnculo"/>
            <w:rFonts w:ascii="Arial" w:hAnsi="Arial" w:cs="Arial"/>
            <w:color w:val="auto"/>
            <w:sz w:val="22"/>
            <w:szCs w:val="22"/>
          </w:rPr>
          <w:t>Resolución (CS) Nº 3798/04 aprobado el 3</w:t>
        </w:r>
        <w:r w:rsidRPr="00EF6633">
          <w:rPr>
            <w:rStyle w:val="Hipervnculo"/>
            <w:rFonts w:ascii="Arial" w:hAnsi="Arial" w:cs="Arial"/>
            <w:color w:val="auto"/>
            <w:sz w:val="22"/>
            <w:szCs w:val="22"/>
            <w:lang w:eastAsia="es-AR"/>
          </w:rPr>
          <w:t xml:space="preserve"> de diciembre de 2004 </w:t>
        </w:r>
      </w:hyperlink>
      <w:r w:rsidRPr="00EF6633">
        <w:rPr>
          <w:rFonts w:ascii="Arial" w:hAnsi="Arial" w:cs="Arial"/>
          <w:color w:val="auto"/>
          <w:sz w:val="22"/>
          <w:szCs w:val="22"/>
          <w:lang w:eastAsia="es-AR"/>
        </w:rPr>
        <w:t>disponible al 1</w:t>
      </w:r>
      <w:r w:rsidR="00645880" w:rsidRPr="00EF6633">
        <w:rPr>
          <w:rFonts w:ascii="Arial" w:hAnsi="Arial" w:cs="Arial"/>
          <w:color w:val="auto"/>
          <w:sz w:val="22"/>
          <w:szCs w:val="22"/>
          <w:lang w:eastAsia="es-AR"/>
        </w:rPr>
        <w:t>/11/2021</w:t>
      </w:r>
      <w:r w:rsidRPr="00EF6633">
        <w:rPr>
          <w:rFonts w:ascii="Arial" w:hAnsi="Arial" w:cs="Arial"/>
          <w:color w:val="auto"/>
          <w:sz w:val="22"/>
          <w:szCs w:val="22"/>
          <w:lang w:eastAsia="es-AR"/>
        </w:rPr>
        <w:t xml:space="preserve"> en </w:t>
      </w:r>
      <w:hyperlink r:id="rId5" w:history="1">
        <w:r w:rsidRPr="00EF6633">
          <w:rPr>
            <w:rStyle w:val="Hipervnculo"/>
            <w:rFonts w:ascii="Arial" w:hAnsi="Arial" w:cs="Arial"/>
            <w:color w:val="auto"/>
            <w:sz w:val="22"/>
            <w:szCs w:val="22"/>
            <w:lang w:eastAsia="es-AR"/>
          </w:rPr>
          <w:t>http://www.derecho.uba.ar/academica/carreras_grado/abogacia.php</w:t>
        </w:r>
      </w:hyperlink>
      <w:r w:rsidRPr="00EF6633">
        <w:rPr>
          <w:rFonts w:ascii="Arial" w:hAnsi="Arial" w:cs="Arial"/>
          <w:color w:val="auto"/>
          <w:sz w:val="22"/>
          <w:szCs w:val="22"/>
          <w:lang w:eastAsia="es-A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2564"/>
    <w:multiLevelType w:val="hybridMultilevel"/>
    <w:tmpl w:val="C3424BB6"/>
    <w:lvl w:ilvl="0" w:tplc="EF98531C">
      <w:start w:val="1"/>
      <w:numFmt w:val="upperRoman"/>
      <w:lvlText w:val="%1."/>
      <w:lvlJc w:val="left"/>
      <w:pPr>
        <w:ind w:left="1080" w:hanging="72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 w15:restartNumberingAfterBreak="0">
    <w:nsid w:val="1CC91223"/>
    <w:multiLevelType w:val="hybridMultilevel"/>
    <w:tmpl w:val="D758E054"/>
    <w:lvl w:ilvl="0" w:tplc="87BC9D8E">
      <w:start w:val="1"/>
      <w:numFmt w:val="upperRoman"/>
      <w:lvlText w:val="%1."/>
      <w:lvlJc w:val="left"/>
      <w:pPr>
        <w:ind w:left="1080" w:hanging="720"/>
      </w:pPr>
      <w:rPr>
        <w:b/>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02"/>
    <w:rsid w:val="000041E2"/>
    <w:rsid w:val="000041FC"/>
    <w:rsid w:val="00027A8A"/>
    <w:rsid w:val="00050784"/>
    <w:rsid w:val="00051B96"/>
    <w:rsid w:val="000535CE"/>
    <w:rsid w:val="00064B91"/>
    <w:rsid w:val="000B0039"/>
    <w:rsid w:val="00103215"/>
    <w:rsid w:val="0010488D"/>
    <w:rsid w:val="00122CB3"/>
    <w:rsid w:val="00123F4F"/>
    <w:rsid w:val="00143E07"/>
    <w:rsid w:val="001801FF"/>
    <w:rsid w:val="001B494D"/>
    <w:rsid w:val="001D3FA8"/>
    <w:rsid w:val="001D7D95"/>
    <w:rsid w:val="002215BB"/>
    <w:rsid w:val="00230D1A"/>
    <w:rsid w:val="00252CE3"/>
    <w:rsid w:val="00255826"/>
    <w:rsid w:val="0027444B"/>
    <w:rsid w:val="0029596D"/>
    <w:rsid w:val="00295F44"/>
    <w:rsid w:val="002A456C"/>
    <w:rsid w:val="002E0B9E"/>
    <w:rsid w:val="003133F9"/>
    <w:rsid w:val="003208AA"/>
    <w:rsid w:val="00331A74"/>
    <w:rsid w:val="003526BE"/>
    <w:rsid w:val="00363709"/>
    <w:rsid w:val="003A12A5"/>
    <w:rsid w:val="003A2864"/>
    <w:rsid w:val="003A4399"/>
    <w:rsid w:val="003A5608"/>
    <w:rsid w:val="003A7D5B"/>
    <w:rsid w:val="003C743D"/>
    <w:rsid w:val="003E4AC9"/>
    <w:rsid w:val="003F38E9"/>
    <w:rsid w:val="003F582C"/>
    <w:rsid w:val="00406165"/>
    <w:rsid w:val="004104A0"/>
    <w:rsid w:val="00415E8E"/>
    <w:rsid w:val="00437BFD"/>
    <w:rsid w:val="0044446C"/>
    <w:rsid w:val="00450A23"/>
    <w:rsid w:val="004617F3"/>
    <w:rsid w:val="00461D54"/>
    <w:rsid w:val="00463907"/>
    <w:rsid w:val="00473926"/>
    <w:rsid w:val="00490B69"/>
    <w:rsid w:val="00491402"/>
    <w:rsid w:val="0049228C"/>
    <w:rsid w:val="00493EF6"/>
    <w:rsid w:val="004963B1"/>
    <w:rsid w:val="004978ED"/>
    <w:rsid w:val="004A1A96"/>
    <w:rsid w:val="004A1F14"/>
    <w:rsid w:val="004B61C6"/>
    <w:rsid w:val="004C773A"/>
    <w:rsid w:val="004E0D19"/>
    <w:rsid w:val="004F3EB5"/>
    <w:rsid w:val="004F71DA"/>
    <w:rsid w:val="00516BE5"/>
    <w:rsid w:val="0051710D"/>
    <w:rsid w:val="00521A3B"/>
    <w:rsid w:val="00522137"/>
    <w:rsid w:val="00580232"/>
    <w:rsid w:val="00585170"/>
    <w:rsid w:val="005B0F27"/>
    <w:rsid w:val="005B5A89"/>
    <w:rsid w:val="005C0E8F"/>
    <w:rsid w:val="005D2C25"/>
    <w:rsid w:val="005D2C9B"/>
    <w:rsid w:val="005E06A8"/>
    <w:rsid w:val="005E1C94"/>
    <w:rsid w:val="00607CE1"/>
    <w:rsid w:val="006253FB"/>
    <w:rsid w:val="006337FB"/>
    <w:rsid w:val="00645880"/>
    <w:rsid w:val="00662527"/>
    <w:rsid w:val="00682524"/>
    <w:rsid w:val="00694955"/>
    <w:rsid w:val="006A06DF"/>
    <w:rsid w:val="006B0317"/>
    <w:rsid w:val="006E4F56"/>
    <w:rsid w:val="006F18D5"/>
    <w:rsid w:val="006F4283"/>
    <w:rsid w:val="006F6734"/>
    <w:rsid w:val="00717DB1"/>
    <w:rsid w:val="00737CE2"/>
    <w:rsid w:val="00764B52"/>
    <w:rsid w:val="007714D5"/>
    <w:rsid w:val="007745C9"/>
    <w:rsid w:val="007778DE"/>
    <w:rsid w:val="00790F5F"/>
    <w:rsid w:val="007B7168"/>
    <w:rsid w:val="007D46E4"/>
    <w:rsid w:val="007E5782"/>
    <w:rsid w:val="007E6196"/>
    <w:rsid w:val="007E7B29"/>
    <w:rsid w:val="007E7E86"/>
    <w:rsid w:val="007F1602"/>
    <w:rsid w:val="0080769C"/>
    <w:rsid w:val="00814C02"/>
    <w:rsid w:val="00816CA4"/>
    <w:rsid w:val="00822BD5"/>
    <w:rsid w:val="0085033D"/>
    <w:rsid w:val="0085413B"/>
    <w:rsid w:val="00874D39"/>
    <w:rsid w:val="00891701"/>
    <w:rsid w:val="008A1DF7"/>
    <w:rsid w:val="008B55CA"/>
    <w:rsid w:val="00911273"/>
    <w:rsid w:val="00914CF0"/>
    <w:rsid w:val="00916764"/>
    <w:rsid w:val="009273E9"/>
    <w:rsid w:val="00956D5A"/>
    <w:rsid w:val="009866AA"/>
    <w:rsid w:val="0099130E"/>
    <w:rsid w:val="009A534B"/>
    <w:rsid w:val="009B1735"/>
    <w:rsid w:val="009C0BFD"/>
    <w:rsid w:val="009F253C"/>
    <w:rsid w:val="009F43EA"/>
    <w:rsid w:val="00A01BF9"/>
    <w:rsid w:val="00A01E2F"/>
    <w:rsid w:val="00A33FF9"/>
    <w:rsid w:val="00A4224A"/>
    <w:rsid w:val="00A57D21"/>
    <w:rsid w:val="00A605BF"/>
    <w:rsid w:val="00A61C68"/>
    <w:rsid w:val="00A6597D"/>
    <w:rsid w:val="00A70C2B"/>
    <w:rsid w:val="00A90707"/>
    <w:rsid w:val="00A97AAC"/>
    <w:rsid w:val="00AA0AD7"/>
    <w:rsid w:val="00AB22A8"/>
    <w:rsid w:val="00AB3DB2"/>
    <w:rsid w:val="00AB73FC"/>
    <w:rsid w:val="00AD5897"/>
    <w:rsid w:val="00B11E39"/>
    <w:rsid w:val="00B15690"/>
    <w:rsid w:val="00B33B6E"/>
    <w:rsid w:val="00B36899"/>
    <w:rsid w:val="00B63D02"/>
    <w:rsid w:val="00B63DE4"/>
    <w:rsid w:val="00B64A31"/>
    <w:rsid w:val="00BA06F1"/>
    <w:rsid w:val="00BA5CA8"/>
    <w:rsid w:val="00BB4332"/>
    <w:rsid w:val="00BC3C8E"/>
    <w:rsid w:val="00BF3FEE"/>
    <w:rsid w:val="00C12012"/>
    <w:rsid w:val="00C213B3"/>
    <w:rsid w:val="00C37244"/>
    <w:rsid w:val="00C6702C"/>
    <w:rsid w:val="00CB27A7"/>
    <w:rsid w:val="00CD10FD"/>
    <w:rsid w:val="00CD2703"/>
    <w:rsid w:val="00CF3501"/>
    <w:rsid w:val="00CF54D0"/>
    <w:rsid w:val="00D0467C"/>
    <w:rsid w:val="00D17C3E"/>
    <w:rsid w:val="00D53B33"/>
    <w:rsid w:val="00D57C79"/>
    <w:rsid w:val="00D67AC5"/>
    <w:rsid w:val="00D97633"/>
    <w:rsid w:val="00DA3262"/>
    <w:rsid w:val="00DA33A4"/>
    <w:rsid w:val="00DA3A73"/>
    <w:rsid w:val="00DA6113"/>
    <w:rsid w:val="00DB274F"/>
    <w:rsid w:val="00DC428E"/>
    <w:rsid w:val="00DC7F87"/>
    <w:rsid w:val="00DF6CE3"/>
    <w:rsid w:val="00E407BD"/>
    <w:rsid w:val="00E61CFC"/>
    <w:rsid w:val="00E75FC1"/>
    <w:rsid w:val="00E85EFF"/>
    <w:rsid w:val="00E86C49"/>
    <w:rsid w:val="00EA6DBB"/>
    <w:rsid w:val="00ED13CB"/>
    <w:rsid w:val="00EF4994"/>
    <w:rsid w:val="00EF6633"/>
    <w:rsid w:val="00F06C1D"/>
    <w:rsid w:val="00F45294"/>
    <w:rsid w:val="00F51983"/>
    <w:rsid w:val="00F52986"/>
    <w:rsid w:val="00FB3F3D"/>
    <w:rsid w:val="00FE5C7A"/>
    <w:rsid w:val="00FF3B7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E780"/>
  <w15:chartTrackingRefBased/>
  <w15:docId w15:val="{8A4C9ADE-02DC-4F04-AD74-E0CFAE4A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02"/>
    <w:pPr>
      <w:spacing w:line="256" w:lineRule="auto"/>
    </w:pPr>
    <w:rPr>
      <w:rFonts w:eastAsiaTheme="minorEastAsia"/>
      <w:lang w:eastAsia="es-MX"/>
    </w:rPr>
  </w:style>
  <w:style w:type="paragraph" w:styleId="Ttulo2">
    <w:name w:val="heading 2"/>
    <w:basedOn w:val="Normal"/>
    <w:next w:val="Normal"/>
    <w:link w:val="Ttulo2Car"/>
    <w:uiPriority w:val="9"/>
    <w:unhideWhenUsed/>
    <w:qFormat/>
    <w:rsid w:val="00AB3D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63D02"/>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B63D02"/>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B63D02"/>
    <w:rPr>
      <w:color w:val="0563C1" w:themeColor="hyperlink"/>
      <w:u w:val="single"/>
    </w:rPr>
  </w:style>
  <w:style w:type="paragraph" w:styleId="Textonotapie">
    <w:name w:val="footnote text"/>
    <w:basedOn w:val="Normal"/>
    <w:link w:val="TextonotapieCar"/>
    <w:uiPriority w:val="99"/>
    <w:semiHidden/>
    <w:unhideWhenUsed/>
    <w:rsid w:val="00B63D02"/>
    <w:pPr>
      <w:spacing w:after="0" w:line="240" w:lineRule="auto"/>
    </w:pPr>
    <w:rPr>
      <w:rFonts w:eastAsiaTheme="minorHAnsi"/>
      <w:sz w:val="20"/>
      <w:szCs w:val="20"/>
      <w:lang w:eastAsia="en-US"/>
    </w:rPr>
  </w:style>
  <w:style w:type="character" w:customStyle="1" w:styleId="TextonotapieCar">
    <w:name w:val="Texto nota pie Car"/>
    <w:basedOn w:val="Fuentedeprrafopredeter"/>
    <w:link w:val="Textonotapie"/>
    <w:uiPriority w:val="99"/>
    <w:semiHidden/>
    <w:rsid w:val="00B63D02"/>
    <w:rPr>
      <w:sz w:val="20"/>
      <w:szCs w:val="20"/>
    </w:rPr>
  </w:style>
  <w:style w:type="paragraph" w:styleId="Prrafodelista">
    <w:name w:val="List Paragraph"/>
    <w:basedOn w:val="Normal"/>
    <w:uiPriority w:val="34"/>
    <w:qFormat/>
    <w:rsid w:val="00B63D02"/>
    <w:pPr>
      <w:ind w:left="720"/>
      <w:contextualSpacing/>
    </w:pPr>
  </w:style>
  <w:style w:type="character" w:styleId="Refdenotaalpie">
    <w:name w:val="footnote reference"/>
    <w:basedOn w:val="Fuentedeprrafopredeter"/>
    <w:uiPriority w:val="99"/>
    <w:semiHidden/>
    <w:unhideWhenUsed/>
    <w:rsid w:val="00B63D02"/>
    <w:rPr>
      <w:vertAlign w:val="superscript"/>
    </w:rPr>
  </w:style>
  <w:style w:type="character" w:customStyle="1" w:styleId="Ttulo2Car">
    <w:name w:val="Título 2 Car"/>
    <w:basedOn w:val="Fuentedeprrafopredeter"/>
    <w:link w:val="Ttulo2"/>
    <w:uiPriority w:val="9"/>
    <w:rsid w:val="00AB3DB2"/>
    <w:rPr>
      <w:rFonts w:asciiTheme="majorHAnsi" w:eastAsiaTheme="majorEastAsia" w:hAnsiTheme="majorHAnsi" w:cstheme="majorBidi"/>
      <w:color w:val="2E74B5" w:themeColor="accent1" w:themeShade="BF"/>
      <w:sz w:val="26"/>
      <w:szCs w:val="26"/>
      <w:lang w:eastAsia="es-MX"/>
    </w:rPr>
  </w:style>
  <w:style w:type="paragraph" w:styleId="Textodeglobo">
    <w:name w:val="Balloon Text"/>
    <w:basedOn w:val="Normal"/>
    <w:link w:val="TextodegloboCar"/>
    <w:uiPriority w:val="99"/>
    <w:semiHidden/>
    <w:unhideWhenUsed/>
    <w:rsid w:val="00B63D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3DE4"/>
    <w:rPr>
      <w:rFonts w:ascii="Segoe UI" w:eastAsiaTheme="minorEastAsia" w:hAnsi="Segoe UI" w:cs="Segoe UI"/>
      <w:sz w:val="18"/>
      <w:szCs w:val="18"/>
      <w:lang w:eastAsia="es-MX"/>
    </w:rPr>
  </w:style>
  <w:style w:type="character" w:styleId="Hipervnculovisitado">
    <w:name w:val="FollowedHyperlink"/>
    <w:basedOn w:val="Fuentedeprrafopredeter"/>
    <w:uiPriority w:val="99"/>
    <w:semiHidden/>
    <w:unhideWhenUsed/>
    <w:rsid w:val="003208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8569">
      <w:bodyDiv w:val="1"/>
      <w:marLeft w:val="0"/>
      <w:marRight w:val="0"/>
      <w:marTop w:val="0"/>
      <w:marBottom w:val="0"/>
      <w:divBdr>
        <w:top w:val="none" w:sz="0" w:space="0" w:color="auto"/>
        <w:left w:val="none" w:sz="0" w:space="0" w:color="auto"/>
        <w:bottom w:val="none" w:sz="0" w:space="0" w:color="auto"/>
        <w:right w:val="none" w:sz="0" w:space="0" w:color="auto"/>
      </w:divBdr>
    </w:div>
    <w:div w:id="12968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_rels/footnotes.xml.rels><?xml version="1.0" encoding="UTF-8" standalone="yes"?>
<Relationships xmlns="http://schemas.openxmlformats.org/package/2006/relationships"><Relationship Id="rId3" Type="http://schemas.openxmlformats.org/officeDocument/2006/relationships/hyperlink" Target="http://e-ducativa.catedu.es/44700165/aula/archivos/repositorio/1250/1268/html/2_distopias.html" TargetMode="External" /><Relationship Id="rId2" Type="http://schemas.openxmlformats.org/officeDocument/2006/relationships/hyperlink" Target="mailto:setchevers@derecho.uba.ar" TargetMode="External" /><Relationship Id="rId1" Type="http://schemas.openxmlformats.org/officeDocument/2006/relationships/hyperlink" Target="mailto:paulaberrmejo@derecho.uba.ar" TargetMode="External" /><Relationship Id="rId5" Type="http://schemas.openxmlformats.org/officeDocument/2006/relationships/hyperlink" Target="http://www.derecho.uba.ar/academica/carreras_grado/abogacia.php" TargetMode="External" /><Relationship Id="rId4" Type="http://schemas.openxmlformats.org/officeDocument/2006/relationships/hyperlink" Target="http://www.derecho.uba.ar/academica/carreras_grado/nuevo_plan.pdf"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E5B3D-3A05-294B-AAD2-13E5F95E74C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2743</Words>
  <Characters>15087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Bermejo</dc:creator>
  <cp:keywords/>
  <dc:description/>
  <cp:lastModifiedBy>Paula Bermejo</cp:lastModifiedBy>
  <cp:revision>2</cp:revision>
  <cp:lastPrinted>2018-09-19T20:34:00Z</cp:lastPrinted>
  <dcterms:created xsi:type="dcterms:W3CDTF">2021-11-04T13:50:00Z</dcterms:created>
  <dcterms:modified xsi:type="dcterms:W3CDTF">2021-11-04T13:50:00Z</dcterms:modified>
</cp:coreProperties>
</file>