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2B7A1" w14:textId="5637C87D" w:rsidR="00C76E6E" w:rsidRPr="00BA66F7" w:rsidRDefault="00C76E6E" w:rsidP="00ED1C18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BA66F7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PRIMEROS PASOS EN LA DOCENCIA </w:t>
      </w:r>
      <w:r w:rsidR="008D0710" w:rsidRPr="00BA66F7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UNIVERSITARIA.</w:t>
      </w:r>
      <w:r w:rsidR="006306EA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  </w:t>
      </w:r>
      <w:r w:rsidR="004070D5" w:rsidRPr="00BA66F7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¿CÓMO FUE </w:t>
      </w:r>
      <w:r w:rsidR="008D0710" w:rsidRPr="00BA66F7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ESA EXPERIENCIA DURANTE</w:t>
      </w:r>
      <w:r w:rsidR="004070D5" w:rsidRPr="00BA66F7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 LA PANDEMIA?</w:t>
      </w:r>
    </w:p>
    <w:p w14:paraId="7B009254" w14:textId="23FDE825" w:rsidR="00BC5748" w:rsidRDefault="00BC5748" w:rsidP="006306EA">
      <w:pPr>
        <w:spacing w:after="0" w:line="360" w:lineRule="auto"/>
        <w:jc w:val="right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BA66F7">
        <w:rPr>
          <w:rFonts w:ascii="Arial" w:hAnsi="Arial" w:cs="Arial"/>
          <w:color w:val="000000" w:themeColor="text1"/>
          <w:sz w:val="24"/>
          <w:szCs w:val="24"/>
          <w:lang w:val="es-ES"/>
        </w:rPr>
        <w:t>Mariel Martin</w:t>
      </w:r>
      <w:r w:rsidR="00710C76" w:rsidRPr="00BA66F7">
        <w:rPr>
          <w:rStyle w:val="Refdenotaalpie"/>
          <w:rFonts w:ascii="Arial" w:hAnsi="Arial" w:cs="Arial"/>
          <w:color w:val="000000" w:themeColor="text1"/>
          <w:sz w:val="24"/>
          <w:szCs w:val="24"/>
          <w:lang w:val="es-ES"/>
        </w:rPr>
        <w:footnoteReference w:id="2"/>
      </w:r>
      <w:r w:rsidR="006306EA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BA66F7">
        <w:rPr>
          <w:rFonts w:ascii="Arial" w:hAnsi="Arial" w:cs="Arial"/>
          <w:color w:val="000000" w:themeColor="text1"/>
          <w:sz w:val="24"/>
          <w:szCs w:val="24"/>
          <w:lang w:val="es-ES"/>
        </w:rPr>
        <w:t>Avril</w:t>
      </w:r>
      <w:proofErr w:type="spellEnd"/>
      <w:r w:rsidRPr="00BA66F7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Recio </w:t>
      </w:r>
      <w:proofErr w:type="spellStart"/>
      <w:r w:rsidRPr="00BA66F7">
        <w:rPr>
          <w:rFonts w:ascii="Arial" w:hAnsi="Arial" w:cs="Arial"/>
          <w:color w:val="000000" w:themeColor="text1"/>
          <w:sz w:val="24"/>
          <w:szCs w:val="24"/>
          <w:lang w:val="es-ES"/>
        </w:rPr>
        <w:t>Lundqvist</w:t>
      </w:r>
      <w:proofErr w:type="spellEnd"/>
      <w:r w:rsidR="00B07A88" w:rsidRPr="00BA66F7">
        <w:rPr>
          <w:rStyle w:val="Refdenotaalpie"/>
          <w:rFonts w:ascii="Arial" w:hAnsi="Arial" w:cs="Arial"/>
          <w:color w:val="000000" w:themeColor="text1"/>
          <w:sz w:val="24"/>
          <w:szCs w:val="24"/>
          <w:lang w:val="es-ES"/>
        </w:rPr>
        <w:footnoteReference w:id="3"/>
      </w:r>
      <w:r w:rsidR="006306EA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y </w:t>
      </w:r>
      <w:r w:rsidRPr="00BA66F7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Melina </w:t>
      </w:r>
      <w:proofErr w:type="spellStart"/>
      <w:r w:rsidRPr="00BA66F7">
        <w:rPr>
          <w:rFonts w:ascii="Arial" w:hAnsi="Arial" w:cs="Arial"/>
          <w:color w:val="000000" w:themeColor="text1"/>
          <w:sz w:val="24"/>
          <w:szCs w:val="24"/>
          <w:lang w:val="es-ES"/>
        </w:rPr>
        <w:t>Theaux</w:t>
      </w:r>
      <w:proofErr w:type="spellEnd"/>
      <w:r w:rsidRPr="00BA66F7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Charlo</w:t>
      </w:r>
      <w:r w:rsidR="000E1F10" w:rsidRPr="00BA66F7">
        <w:rPr>
          <w:rStyle w:val="Refdenotaalpie"/>
          <w:rFonts w:ascii="Arial" w:hAnsi="Arial" w:cs="Arial"/>
          <w:color w:val="000000" w:themeColor="text1"/>
          <w:sz w:val="24"/>
          <w:szCs w:val="24"/>
          <w:lang w:val="es-ES"/>
        </w:rPr>
        <w:footnoteReference w:id="4"/>
      </w:r>
    </w:p>
    <w:p w14:paraId="50830F92" w14:textId="77777777" w:rsidR="006306EA" w:rsidRDefault="006306EA" w:rsidP="006306EA">
      <w:pPr>
        <w:spacing w:after="0" w:line="360" w:lineRule="auto"/>
        <w:jc w:val="right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1403003E" w14:textId="77777777" w:rsidR="006306EA" w:rsidRDefault="00E273EE" w:rsidP="006306EA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6306EA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Resumen:</w:t>
      </w:r>
      <w:r w:rsidR="006306EA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E273EE">
        <w:rPr>
          <w:rFonts w:ascii="Arial" w:hAnsi="Arial" w:cs="Arial"/>
          <w:color w:val="000000" w:themeColor="text1"/>
          <w:sz w:val="24"/>
          <w:szCs w:val="24"/>
          <w:lang w:val="es-ES"/>
        </w:rPr>
        <w:t>En esta oportunidad presentaremos un análisis del rol del ayudante estudiantil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E273EE">
        <w:rPr>
          <w:rFonts w:ascii="Arial" w:hAnsi="Arial" w:cs="Arial"/>
          <w:color w:val="000000" w:themeColor="text1"/>
          <w:sz w:val="24"/>
          <w:szCs w:val="24"/>
          <w:lang w:val="es-ES"/>
        </w:rPr>
        <w:t>durante el segundo cuatrimestre 2021 en la pandemia, es un avance preliminar del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E273EE">
        <w:rPr>
          <w:rFonts w:ascii="Arial" w:hAnsi="Arial" w:cs="Arial"/>
          <w:color w:val="000000" w:themeColor="text1"/>
          <w:sz w:val="24"/>
          <w:szCs w:val="24"/>
          <w:lang w:val="es-ES"/>
        </w:rPr>
        <w:t>estudio observacional, transversal y descriptivo. Sus autoras son una docente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E273EE">
        <w:rPr>
          <w:rFonts w:ascii="Arial" w:hAnsi="Arial" w:cs="Arial"/>
          <w:color w:val="000000" w:themeColor="text1"/>
          <w:sz w:val="24"/>
          <w:szCs w:val="24"/>
          <w:lang w:val="es-ES"/>
        </w:rPr>
        <w:t>adjunta y dos ayudantes alumnas de la Asignatura Derecho e Historia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E273EE">
        <w:rPr>
          <w:rFonts w:ascii="Arial" w:hAnsi="Arial" w:cs="Arial"/>
          <w:color w:val="000000" w:themeColor="text1"/>
          <w:sz w:val="24"/>
          <w:szCs w:val="24"/>
          <w:lang w:val="es-ES"/>
        </w:rPr>
        <w:t>Constitucional Argentina “A” de la Facultad de Derecho de la Universidad Nacional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E273EE">
        <w:rPr>
          <w:rFonts w:ascii="Arial" w:hAnsi="Arial" w:cs="Arial"/>
          <w:color w:val="000000" w:themeColor="text1"/>
          <w:sz w:val="24"/>
          <w:szCs w:val="24"/>
          <w:lang w:val="es-ES"/>
        </w:rPr>
        <w:t>de Mar del Plata, Argentina.</w:t>
      </w:r>
      <w:r w:rsidR="006306EA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14:paraId="790C8EB0" w14:textId="522CFD40" w:rsidR="00E273EE" w:rsidRDefault="00E273EE" w:rsidP="006306EA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273EE">
        <w:rPr>
          <w:rFonts w:ascii="Arial" w:hAnsi="Arial" w:cs="Arial"/>
          <w:color w:val="000000" w:themeColor="text1"/>
          <w:sz w:val="24"/>
          <w:szCs w:val="24"/>
          <w:lang w:val="es-ES"/>
        </w:rPr>
        <w:t>Haciendo un estudio de cómo fue transitar estos primeros pasos en la formación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E273EE">
        <w:rPr>
          <w:rFonts w:ascii="Arial" w:hAnsi="Arial" w:cs="Arial"/>
          <w:color w:val="000000" w:themeColor="text1"/>
          <w:sz w:val="24"/>
          <w:szCs w:val="24"/>
          <w:lang w:val="es-ES"/>
        </w:rPr>
        <w:t>docente en la universidad en periodo de Pandemia, analizando entrevistas,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E273EE">
        <w:rPr>
          <w:rFonts w:ascii="Arial" w:hAnsi="Arial" w:cs="Arial"/>
          <w:color w:val="000000" w:themeColor="text1"/>
          <w:sz w:val="24"/>
          <w:szCs w:val="24"/>
          <w:lang w:val="es-ES"/>
        </w:rPr>
        <w:t>documentos y sumando las vivencias en el transcurso de este periodo.</w:t>
      </w:r>
    </w:p>
    <w:p w14:paraId="2BE7E149" w14:textId="77777777" w:rsidR="006306EA" w:rsidRPr="00BA66F7" w:rsidRDefault="006306EA" w:rsidP="006306EA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34897CFB" w14:textId="4C10FB26" w:rsidR="00242DC5" w:rsidRPr="006306EA" w:rsidRDefault="00242DC5" w:rsidP="006306EA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6306EA">
        <w:rPr>
          <w:rFonts w:ascii="Arial" w:hAnsi="Arial" w:cs="Arial"/>
          <w:b/>
          <w:color w:val="000000" w:themeColor="text1"/>
          <w:sz w:val="24"/>
          <w:szCs w:val="24"/>
        </w:rPr>
        <w:t>Introducción</w:t>
      </w:r>
    </w:p>
    <w:p w14:paraId="427FC881" w14:textId="4E822E85" w:rsidR="00242DC5" w:rsidRPr="00BA66F7" w:rsidRDefault="00242DC5" w:rsidP="006306EA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66F7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En esta oportunidad presentaremos un análisis del rol del ayudante estudiantil durante el segundo cuatrimestre 2021 en la pandemia, es un avance preliminar del estudio observacional, transversal y descriptivo. Sus autoras </w:t>
      </w:r>
      <w:r w:rsidRPr="00BA66F7">
        <w:rPr>
          <w:rFonts w:ascii="Arial" w:hAnsi="Arial" w:cs="Arial"/>
          <w:color w:val="000000" w:themeColor="text1"/>
          <w:sz w:val="24"/>
          <w:szCs w:val="24"/>
        </w:rPr>
        <w:t xml:space="preserve">son una docente adjunta y dos ayudantes </w:t>
      </w:r>
      <w:r w:rsidR="006E7A80" w:rsidRPr="00BA66F7">
        <w:rPr>
          <w:rFonts w:ascii="Arial" w:hAnsi="Arial" w:cs="Arial"/>
          <w:color w:val="000000" w:themeColor="text1"/>
          <w:sz w:val="24"/>
          <w:szCs w:val="24"/>
        </w:rPr>
        <w:t>alumnas</w:t>
      </w:r>
      <w:r w:rsidRPr="00BA66F7">
        <w:rPr>
          <w:rFonts w:ascii="Arial" w:hAnsi="Arial" w:cs="Arial"/>
          <w:color w:val="000000" w:themeColor="text1"/>
          <w:sz w:val="24"/>
          <w:szCs w:val="24"/>
        </w:rPr>
        <w:t xml:space="preserve">  de la  Asignatura Derecho e Historia Constitucional Argentina “A” de la Facultad de Derecho de la Universidad Nacional de Mar del Plata, Argentina.</w:t>
      </w:r>
    </w:p>
    <w:p w14:paraId="3B3BE5B0" w14:textId="43278C77" w:rsidR="00242DC5" w:rsidRPr="00BA66F7" w:rsidRDefault="00242DC5" w:rsidP="006306EA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66F7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El </w:t>
      </w:r>
      <w:proofErr w:type="gramStart"/>
      <w:r w:rsidRPr="00BA66F7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plantel </w:t>
      </w:r>
      <w:r w:rsidRPr="00BA66F7">
        <w:rPr>
          <w:rFonts w:ascii="Arial" w:hAnsi="Arial" w:cs="Arial"/>
          <w:color w:val="000000" w:themeColor="text1"/>
          <w:sz w:val="24"/>
          <w:szCs w:val="24"/>
        </w:rPr>
        <w:t xml:space="preserve"> docente</w:t>
      </w:r>
      <w:proofErr w:type="gramEnd"/>
      <w:r w:rsidRPr="00BA66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3697" w:rsidRPr="00BA66F7">
        <w:rPr>
          <w:rFonts w:ascii="Arial" w:hAnsi="Arial" w:cs="Arial"/>
          <w:color w:val="000000" w:themeColor="text1"/>
          <w:sz w:val="24"/>
          <w:szCs w:val="24"/>
        </w:rPr>
        <w:t xml:space="preserve">de nuestra unidad </w:t>
      </w:r>
      <w:r w:rsidR="00233B5F" w:rsidRPr="00BA66F7">
        <w:rPr>
          <w:rFonts w:ascii="Arial" w:hAnsi="Arial" w:cs="Arial"/>
          <w:color w:val="000000" w:themeColor="text1"/>
          <w:sz w:val="24"/>
          <w:szCs w:val="24"/>
        </w:rPr>
        <w:t>académica está</w:t>
      </w:r>
      <w:r w:rsidRPr="00BA66F7">
        <w:rPr>
          <w:rFonts w:ascii="Arial" w:hAnsi="Arial" w:cs="Arial"/>
          <w:color w:val="000000" w:themeColor="text1"/>
          <w:sz w:val="24"/>
          <w:szCs w:val="24"/>
        </w:rPr>
        <w:t xml:space="preserve"> conformado por 376 docentes, 25 son de dedicación exclusiva, 72 con dedicación parcial o semi</w:t>
      </w:r>
      <w:r w:rsidR="002B32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A66F7">
        <w:rPr>
          <w:rFonts w:ascii="Arial" w:hAnsi="Arial" w:cs="Arial"/>
          <w:color w:val="000000" w:themeColor="text1"/>
          <w:sz w:val="24"/>
          <w:szCs w:val="24"/>
        </w:rPr>
        <w:t xml:space="preserve">-exclusivo y  279 con dedicación simple, la mayoría ejercen la profesión liberal y </w:t>
      </w:r>
      <w:r w:rsidRPr="00BA66F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un gran porcentaje poseen cargos jerárquicos en la Justicia Provincial y Federal. </w:t>
      </w:r>
      <w:r w:rsidR="00421AAE" w:rsidRPr="00BA66F7">
        <w:rPr>
          <w:rFonts w:ascii="Arial" w:hAnsi="Arial" w:cs="Arial"/>
          <w:color w:val="000000" w:themeColor="text1"/>
          <w:sz w:val="24"/>
          <w:szCs w:val="24"/>
        </w:rPr>
        <w:t xml:space="preserve">El último año se contó con la incorporación de </w:t>
      </w:r>
      <w:r w:rsidR="00B90502" w:rsidRPr="00BA66F7">
        <w:rPr>
          <w:rFonts w:ascii="Arial" w:hAnsi="Arial" w:cs="Arial"/>
          <w:color w:val="000000" w:themeColor="text1"/>
          <w:sz w:val="24"/>
          <w:szCs w:val="24"/>
        </w:rPr>
        <w:t>30</w:t>
      </w:r>
      <w:r w:rsidR="00421AAE" w:rsidRPr="00BA66F7">
        <w:rPr>
          <w:rFonts w:ascii="Arial" w:hAnsi="Arial" w:cs="Arial"/>
          <w:color w:val="000000" w:themeColor="text1"/>
          <w:sz w:val="24"/>
          <w:szCs w:val="24"/>
        </w:rPr>
        <w:t xml:space="preserve"> ayudantes estudiantiles.</w:t>
      </w:r>
    </w:p>
    <w:p w14:paraId="3F4EC60F" w14:textId="17BAAC46" w:rsidR="00242DC5" w:rsidRPr="00BA66F7" w:rsidRDefault="00242DC5" w:rsidP="006306EA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BA66F7">
        <w:rPr>
          <w:rFonts w:ascii="Arial" w:hAnsi="Arial" w:cs="Arial"/>
          <w:color w:val="000000" w:themeColor="text1"/>
          <w:sz w:val="24"/>
          <w:szCs w:val="24"/>
          <w:lang w:val="es-ES"/>
        </w:rPr>
        <w:t>A raíz de la evolución de la pandemia del COVID 19, la alta casa de estudios, decidió implementar cursadas mixtas (</w:t>
      </w:r>
      <w:r w:rsidR="007648AE" w:rsidRPr="00BA66F7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días </w:t>
      </w:r>
      <w:r w:rsidRPr="00BA66F7">
        <w:rPr>
          <w:rFonts w:ascii="Arial" w:hAnsi="Arial" w:cs="Arial"/>
          <w:color w:val="000000" w:themeColor="text1"/>
          <w:sz w:val="24"/>
          <w:szCs w:val="24"/>
          <w:lang w:val="es-ES"/>
        </w:rPr>
        <w:t>virtuales combinadas con días presenciales), el acompañamiento que realizan las/os ayudantes estudiantiles contribuyen al proceso de enseñanza y al proceso de aprendizaje del alumnado.</w:t>
      </w:r>
    </w:p>
    <w:p w14:paraId="2FA8F05C" w14:textId="6F35F2BA" w:rsidR="0085082A" w:rsidRDefault="00255CA4" w:rsidP="006306EA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BA66F7">
        <w:rPr>
          <w:rFonts w:ascii="Arial" w:hAnsi="Arial" w:cs="Arial"/>
          <w:color w:val="000000" w:themeColor="text1"/>
          <w:sz w:val="24"/>
          <w:szCs w:val="24"/>
          <w:lang w:val="es-ES"/>
        </w:rPr>
        <w:t>Nuestra carrera está estructurada en tres ciclos con un total de 40 materias, de las cuales 24 de las mismas se cursan mediante la modalidad mixta</w:t>
      </w:r>
      <w:r w:rsidR="00045FB2" w:rsidRPr="00BA66F7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</w:p>
    <w:p w14:paraId="6DAFBB5A" w14:textId="77777777" w:rsidR="006306EA" w:rsidRPr="00BA66F7" w:rsidRDefault="006306EA" w:rsidP="006306EA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5FFA952D" w14:textId="7A7D300A" w:rsidR="003439B6" w:rsidRPr="006306EA" w:rsidRDefault="00765BB6" w:rsidP="006306EA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6306EA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Rol del Ayudante Estudiantil</w:t>
      </w:r>
    </w:p>
    <w:p w14:paraId="2B39D882" w14:textId="15FF07B4" w:rsidR="00E0730F" w:rsidRPr="00BA66F7" w:rsidRDefault="00BB713C" w:rsidP="006306EA">
      <w:pPr>
        <w:spacing w:beforeLines="1" w:before="2" w:afterLines="1" w:after="2" w:line="36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BA66F7">
        <w:rPr>
          <w:rFonts w:ascii="Arial" w:hAnsi="Arial" w:cs="Arial"/>
          <w:color w:val="000000" w:themeColor="text1"/>
          <w:sz w:val="24"/>
          <w:szCs w:val="24"/>
        </w:rPr>
        <w:t xml:space="preserve">El Ayudante </w:t>
      </w:r>
      <w:r w:rsidR="00A056A3" w:rsidRPr="00BA66F7">
        <w:rPr>
          <w:rFonts w:ascii="Arial" w:hAnsi="Arial" w:cs="Arial"/>
          <w:color w:val="000000" w:themeColor="text1"/>
          <w:sz w:val="24"/>
          <w:szCs w:val="24"/>
        </w:rPr>
        <w:t xml:space="preserve"> de segunda o comúnmente llamado ayudante Estudiantil, </w:t>
      </w:r>
      <w:r w:rsidRPr="00BA66F7">
        <w:rPr>
          <w:rFonts w:ascii="Arial" w:hAnsi="Arial" w:cs="Arial"/>
          <w:color w:val="000000" w:themeColor="text1"/>
          <w:sz w:val="24"/>
          <w:szCs w:val="24"/>
        </w:rPr>
        <w:t xml:space="preserve">es </w:t>
      </w:r>
      <w:r w:rsidR="00A056A3" w:rsidRPr="00BA66F7">
        <w:rPr>
          <w:rFonts w:ascii="Arial" w:hAnsi="Arial" w:cs="Arial"/>
          <w:color w:val="000000" w:themeColor="text1"/>
          <w:sz w:val="24"/>
          <w:szCs w:val="24"/>
        </w:rPr>
        <w:t>un</w:t>
      </w:r>
      <w:r w:rsidRPr="00BA66F7">
        <w:rPr>
          <w:rFonts w:ascii="Arial" w:hAnsi="Arial" w:cs="Arial"/>
          <w:color w:val="000000" w:themeColor="text1"/>
          <w:sz w:val="24"/>
          <w:szCs w:val="24"/>
        </w:rPr>
        <w:t xml:space="preserve"> alumn</w:t>
      </w:r>
      <w:r w:rsidR="00690003" w:rsidRPr="00BA66F7">
        <w:rPr>
          <w:rFonts w:ascii="Arial" w:hAnsi="Arial" w:cs="Arial"/>
          <w:color w:val="000000" w:themeColor="text1"/>
          <w:sz w:val="24"/>
          <w:szCs w:val="24"/>
        </w:rPr>
        <w:t xml:space="preserve">a/o </w:t>
      </w:r>
      <w:r w:rsidR="00A056A3" w:rsidRPr="00BA66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53AB" w:rsidRPr="00BA66F7">
        <w:rPr>
          <w:rFonts w:ascii="Arial" w:hAnsi="Arial" w:cs="Arial"/>
          <w:color w:val="000000" w:themeColor="text1"/>
          <w:sz w:val="24"/>
          <w:szCs w:val="24"/>
        </w:rPr>
        <w:t xml:space="preserve">activo y regular de la carrera, </w:t>
      </w:r>
      <w:r w:rsidR="00530A89" w:rsidRPr="00BA66F7">
        <w:rPr>
          <w:rFonts w:ascii="Arial" w:hAnsi="Arial" w:cs="Arial"/>
          <w:color w:val="000000" w:themeColor="text1"/>
          <w:sz w:val="24"/>
          <w:szCs w:val="24"/>
        </w:rPr>
        <w:t xml:space="preserve">que mediante concurso ha obtenido dicho cargo con </w:t>
      </w:r>
      <w:r w:rsidR="00134ED6" w:rsidRPr="00BA66F7">
        <w:rPr>
          <w:rFonts w:ascii="Arial" w:hAnsi="Arial" w:cs="Arial"/>
          <w:color w:val="000000" w:themeColor="text1"/>
          <w:sz w:val="24"/>
          <w:szCs w:val="24"/>
        </w:rPr>
        <w:t xml:space="preserve">la finalidad </w:t>
      </w:r>
      <w:r w:rsidRPr="00BA66F7">
        <w:rPr>
          <w:rFonts w:ascii="Arial" w:hAnsi="Arial" w:cs="Arial"/>
          <w:color w:val="000000" w:themeColor="text1"/>
          <w:sz w:val="24"/>
          <w:szCs w:val="24"/>
        </w:rPr>
        <w:t xml:space="preserve">de iniciar su trayectoria en la </w:t>
      </w:r>
      <w:r w:rsidR="009453AB" w:rsidRPr="00BA66F7">
        <w:rPr>
          <w:rFonts w:ascii="Arial" w:hAnsi="Arial" w:cs="Arial"/>
          <w:color w:val="000000" w:themeColor="text1"/>
          <w:sz w:val="24"/>
          <w:szCs w:val="24"/>
        </w:rPr>
        <w:t xml:space="preserve">docencia </w:t>
      </w:r>
      <w:r w:rsidR="00530A89" w:rsidRPr="00BA66F7">
        <w:rPr>
          <w:rFonts w:ascii="Arial" w:hAnsi="Arial" w:cs="Arial"/>
          <w:color w:val="000000" w:themeColor="text1"/>
          <w:sz w:val="24"/>
          <w:szCs w:val="24"/>
        </w:rPr>
        <w:t>universitaria;</w:t>
      </w:r>
      <w:r w:rsidR="00690003" w:rsidRPr="00BA66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2BDD" w:rsidRPr="00BA66F7">
        <w:rPr>
          <w:rFonts w:ascii="Arial" w:hAnsi="Arial" w:cs="Arial"/>
          <w:color w:val="000000" w:themeColor="text1"/>
          <w:sz w:val="24"/>
          <w:szCs w:val="24"/>
        </w:rPr>
        <w:t>según</w:t>
      </w:r>
      <w:r w:rsidR="00E0730F" w:rsidRPr="00BA66F7">
        <w:rPr>
          <w:rFonts w:ascii="Arial" w:hAnsi="Arial" w:cs="Arial"/>
          <w:color w:val="000000" w:themeColor="text1"/>
          <w:sz w:val="24"/>
          <w:szCs w:val="24"/>
        </w:rPr>
        <w:t xml:space="preserve"> el Estatuto Docente de la Universidad Nacional de Mar del Plata, la función del   ayudante </w:t>
      </w:r>
      <w:r w:rsidR="009417A2" w:rsidRPr="00BA66F7">
        <w:rPr>
          <w:rFonts w:ascii="Arial" w:hAnsi="Arial" w:cs="Arial"/>
          <w:color w:val="000000" w:themeColor="text1"/>
          <w:sz w:val="24"/>
          <w:szCs w:val="24"/>
        </w:rPr>
        <w:t xml:space="preserve">estudiantil </w:t>
      </w:r>
      <w:r w:rsidR="00544C62" w:rsidRPr="00BA66F7">
        <w:rPr>
          <w:rFonts w:ascii="Arial" w:hAnsi="Arial" w:cs="Arial"/>
          <w:color w:val="000000" w:themeColor="text1"/>
          <w:sz w:val="24"/>
          <w:szCs w:val="24"/>
        </w:rPr>
        <w:t>lo establece</w:t>
      </w:r>
      <w:r w:rsidR="00E0730F" w:rsidRPr="00BA66F7">
        <w:rPr>
          <w:rFonts w:ascii="Arial" w:hAnsi="Arial" w:cs="Arial"/>
          <w:color w:val="000000" w:themeColor="text1"/>
          <w:sz w:val="24"/>
          <w:szCs w:val="24"/>
        </w:rPr>
        <w:t xml:space="preserve"> en el artículo 35</w:t>
      </w:r>
      <w:r w:rsidR="00544C62" w:rsidRPr="00BA66F7">
        <w:rPr>
          <w:rFonts w:ascii="Arial" w:hAnsi="Arial" w:cs="Arial"/>
          <w:color w:val="000000" w:themeColor="text1"/>
          <w:sz w:val="24"/>
          <w:szCs w:val="24"/>
        </w:rPr>
        <w:t xml:space="preserve"> dónde</w:t>
      </w:r>
      <w:r w:rsidR="00E0730F" w:rsidRPr="00BA66F7">
        <w:rPr>
          <w:rFonts w:ascii="Arial" w:hAnsi="Arial" w:cs="Arial"/>
          <w:color w:val="000000" w:themeColor="text1"/>
          <w:sz w:val="24"/>
          <w:szCs w:val="24"/>
        </w:rPr>
        <w:t xml:space="preserve"> indica que es </w:t>
      </w:r>
      <w:r w:rsidR="00941FB9" w:rsidRPr="00BA66F7">
        <w:rPr>
          <w:rFonts w:ascii="Arial" w:hAnsi="Arial" w:cs="Arial"/>
          <w:i/>
          <w:color w:val="000000" w:themeColor="text1"/>
          <w:sz w:val="24"/>
          <w:szCs w:val="24"/>
        </w:rPr>
        <w:t>“</w:t>
      </w:r>
      <w:r w:rsidR="00E0730F" w:rsidRPr="00BA66F7">
        <w:rPr>
          <w:rFonts w:ascii="Arial" w:hAnsi="Arial" w:cs="Arial"/>
          <w:i/>
          <w:color w:val="000000" w:themeColor="text1"/>
          <w:sz w:val="24"/>
          <w:szCs w:val="24"/>
        </w:rPr>
        <w:t xml:space="preserve">colaborar en la elaboración de los trabajos teórico-prácticos  en su ejecución y evaluación, bajo la supervisión de un docente de categoría superior. Para ser designado en esta categoría se requiere ser estudiante activo y haber aprobado la asignatura en la cual se </w:t>
      </w:r>
      <w:r w:rsidR="00941FB9" w:rsidRPr="00BA66F7">
        <w:rPr>
          <w:rFonts w:ascii="Arial" w:hAnsi="Arial" w:cs="Arial"/>
          <w:i/>
          <w:color w:val="000000" w:themeColor="text1"/>
          <w:sz w:val="24"/>
          <w:szCs w:val="24"/>
        </w:rPr>
        <w:t>desempeñará</w:t>
      </w:r>
      <w:r w:rsidR="00941FB9" w:rsidRPr="00BA66F7">
        <w:rPr>
          <w:rFonts w:ascii="Arial" w:hAnsi="Arial" w:cs="Arial"/>
          <w:color w:val="000000" w:themeColor="text1"/>
          <w:sz w:val="24"/>
          <w:szCs w:val="24"/>
        </w:rPr>
        <w:t>”</w:t>
      </w:r>
      <w:r w:rsidR="00E0730F" w:rsidRPr="00BA66F7">
        <w:rPr>
          <w:rFonts w:ascii="Arial" w:hAnsi="Arial" w:cs="Arial"/>
          <w:color w:val="000000" w:themeColor="text1"/>
          <w:sz w:val="24"/>
          <w:szCs w:val="24"/>
        </w:rPr>
        <w:t xml:space="preserve">. El artículo 36 indica que </w:t>
      </w:r>
      <w:r w:rsidR="0088119A" w:rsidRPr="00BA66F7">
        <w:rPr>
          <w:rFonts w:ascii="Arial" w:hAnsi="Arial" w:cs="Arial"/>
          <w:i/>
          <w:color w:val="000000" w:themeColor="text1"/>
          <w:sz w:val="24"/>
          <w:szCs w:val="24"/>
        </w:rPr>
        <w:t>“</w:t>
      </w:r>
      <w:r w:rsidR="00896BE6" w:rsidRPr="00BA66F7">
        <w:rPr>
          <w:rFonts w:ascii="Arial" w:hAnsi="Arial" w:cs="Arial"/>
          <w:i/>
          <w:color w:val="000000" w:themeColor="text1"/>
          <w:sz w:val="24"/>
          <w:szCs w:val="24"/>
        </w:rPr>
        <w:t>se</w:t>
      </w:r>
      <w:r w:rsidR="00E0730F" w:rsidRPr="00BA66F7">
        <w:rPr>
          <w:rFonts w:ascii="Arial" w:hAnsi="Arial" w:cs="Arial"/>
          <w:i/>
          <w:color w:val="000000" w:themeColor="text1"/>
          <w:sz w:val="24"/>
          <w:szCs w:val="24"/>
        </w:rPr>
        <w:t xml:space="preserve"> designarán por las pautas y procedimientos de evaluación que fije el Consejo Superior y por el término de un (1) </w:t>
      </w:r>
      <w:r w:rsidR="0088119A" w:rsidRPr="00BA66F7">
        <w:rPr>
          <w:rFonts w:ascii="Arial" w:hAnsi="Arial" w:cs="Arial"/>
          <w:i/>
          <w:color w:val="000000" w:themeColor="text1"/>
          <w:sz w:val="24"/>
          <w:szCs w:val="24"/>
        </w:rPr>
        <w:t>año”</w:t>
      </w:r>
      <w:r w:rsidR="00E0730F" w:rsidRPr="00BA66F7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6533C20D" w14:textId="09B36263" w:rsidR="00DA0864" w:rsidRDefault="00085209" w:rsidP="00ED1C18">
      <w:pPr>
        <w:spacing w:beforeLines="1" w:before="2" w:afterLines="1" w:after="2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Sabemos por medio de empleados de trayectoria de la universidad que el rol del Ayudante estudiante está desde la década del </w:t>
      </w:r>
      <w:r w:rsidR="007719AC">
        <w:rPr>
          <w:rFonts w:ascii="Arial" w:hAnsi="Arial" w:cs="Arial"/>
          <w:color w:val="000000" w:themeColor="text1"/>
          <w:sz w:val="24"/>
          <w:szCs w:val="24"/>
        </w:rPr>
        <w:t>80. No siendo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posible confrontar esta información de manera concreta por no estar disponible la normativa utilizada en ese momento. </w:t>
      </w:r>
      <w:r w:rsidR="007719AC">
        <w:rPr>
          <w:rFonts w:ascii="Arial" w:hAnsi="Arial" w:cs="Arial"/>
          <w:color w:val="000000" w:themeColor="text1"/>
          <w:sz w:val="24"/>
          <w:szCs w:val="24"/>
        </w:rPr>
        <w:t>Disponiendo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solo </w:t>
      </w:r>
      <w:r w:rsidR="00357470">
        <w:rPr>
          <w:rFonts w:ascii="Arial" w:hAnsi="Arial" w:cs="Arial"/>
          <w:color w:val="000000" w:themeColor="text1"/>
          <w:sz w:val="24"/>
          <w:szCs w:val="24"/>
        </w:rPr>
        <w:t>la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que se encuentra vigente desde año 2001. En</w:t>
      </w:r>
      <w:r w:rsidR="0050598E" w:rsidRPr="00BA66F7">
        <w:rPr>
          <w:rFonts w:ascii="Arial" w:hAnsi="Arial" w:cs="Arial"/>
          <w:color w:val="000000" w:themeColor="text1"/>
          <w:sz w:val="24"/>
          <w:szCs w:val="24"/>
        </w:rPr>
        <w:t xml:space="preserve"> nuestra Unidad Acadé</w:t>
      </w:r>
      <w:r w:rsidR="00DA0864" w:rsidRPr="00BA66F7">
        <w:rPr>
          <w:rFonts w:ascii="Arial" w:hAnsi="Arial" w:cs="Arial"/>
          <w:color w:val="000000" w:themeColor="text1"/>
          <w:sz w:val="24"/>
          <w:szCs w:val="24"/>
        </w:rPr>
        <w:t xml:space="preserve">mica se abrió por primera vez el llamado a Concurso </w:t>
      </w:r>
      <w:r w:rsidR="0066676D">
        <w:rPr>
          <w:rFonts w:ascii="Arial" w:hAnsi="Arial" w:cs="Arial"/>
          <w:color w:val="000000" w:themeColor="text1"/>
          <w:sz w:val="24"/>
          <w:szCs w:val="24"/>
        </w:rPr>
        <w:t>Pú</w:t>
      </w:r>
      <w:r w:rsidR="00341087">
        <w:rPr>
          <w:rFonts w:ascii="Arial" w:hAnsi="Arial" w:cs="Arial"/>
          <w:color w:val="000000" w:themeColor="text1"/>
          <w:sz w:val="24"/>
          <w:szCs w:val="24"/>
        </w:rPr>
        <w:t xml:space="preserve">blico de Antecedentes y </w:t>
      </w:r>
      <w:r w:rsidR="0066676D">
        <w:rPr>
          <w:rFonts w:ascii="Arial" w:hAnsi="Arial" w:cs="Arial"/>
          <w:color w:val="000000" w:themeColor="text1"/>
          <w:sz w:val="24"/>
          <w:szCs w:val="24"/>
        </w:rPr>
        <w:t>Oposición para el cargo</w:t>
      </w:r>
      <w:r w:rsidR="003410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0864" w:rsidRPr="00BA66F7">
        <w:rPr>
          <w:rFonts w:ascii="Arial" w:hAnsi="Arial" w:cs="Arial"/>
          <w:color w:val="000000" w:themeColor="text1"/>
          <w:sz w:val="24"/>
          <w:szCs w:val="24"/>
        </w:rPr>
        <w:t xml:space="preserve">de Ayudantes Estudiantes en el </w:t>
      </w:r>
      <w:r w:rsidR="00956D4B" w:rsidRPr="00BA66F7">
        <w:rPr>
          <w:rFonts w:ascii="Arial" w:hAnsi="Arial" w:cs="Arial"/>
          <w:color w:val="000000" w:themeColor="text1"/>
          <w:sz w:val="24"/>
          <w:szCs w:val="24"/>
        </w:rPr>
        <w:t xml:space="preserve">año </w:t>
      </w:r>
      <w:r w:rsidR="00DA0864" w:rsidRPr="00BA66F7">
        <w:rPr>
          <w:rFonts w:ascii="Arial" w:hAnsi="Arial" w:cs="Arial"/>
          <w:color w:val="000000" w:themeColor="text1"/>
          <w:sz w:val="24"/>
          <w:szCs w:val="24"/>
        </w:rPr>
        <w:t xml:space="preserve">2013 en las asignaturas Derecho Político y Teoría General del Derecho. </w:t>
      </w:r>
    </w:p>
    <w:p w14:paraId="1FE5E15D" w14:textId="46B03D57" w:rsidR="00CC768C" w:rsidRPr="00E36AB3" w:rsidRDefault="00CC3716" w:rsidP="00ED1C18">
      <w:pPr>
        <w:spacing w:beforeLines="1" w:before="2" w:afterLines="1" w:after="2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3716">
        <w:rPr>
          <w:rFonts w:ascii="Arial" w:hAnsi="Arial" w:cs="Arial"/>
          <w:color w:val="000000" w:themeColor="text1"/>
          <w:sz w:val="24"/>
          <w:szCs w:val="24"/>
        </w:rPr>
        <w:t>Con el cambio del plan estudios 2018, hubo modificaciones e incorporación de nuevas asignaturas.</w:t>
      </w:r>
      <w:r w:rsidR="00E867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6737" w:rsidRPr="00BA66F7">
        <w:rPr>
          <w:rFonts w:ascii="Arial" w:hAnsi="Arial" w:cs="Arial"/>
          <w:color w:val="000000" w:themeColor="text1"/>
          <w:sz w:val="24"/>
          <w:szCs w:val="24"/>
        </w:rPr>
        <w:t xml:space="preserve">Esto </w:t>
      </w:r>
      <w:r w:rsidR="00A824FB" w:rsidRPr="00BA66F7">
        <w:rPr>
          <w:rFonts w:ascii="Arial" w:hAnsi="Arial" w:cs="Arial"/>
          <w:color w:val="000000" w:themeColor="text1"/>
          <w:sz w:val="24"/>
          <w:szCs w:val="24"/>
        </w:rPr>
        <w:t>implicó que</w:t>
      </w:r>
      <w:r w:rsidR="00E86737" w:rsidRPr="00BA66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24FB">
        <w:rPr>
          <w:rFonts w:ascii="Arial" w:hAnsi="Arial" w:cs="Arial"/>
          <w:color w:val="000000" w:themeColor="text1"/>
          <w:sz w:val="24"/>
          <w:szCs w:val="24"/>
        </w:rPr>
        <w:t>e</w:t>
      </w:r>
      <w:r w:rsidR="00DA0864" w:rsidRPr="00CC3716">
        <w:rPr>
          <w:rFonts w:ascii="Arial" w:hAnsi="Arial" w:cs="Arial"/>
          <w:color w:val="000000" w:themeColor="text1"/>
          <w:sz w:val="24"/>
          <w:szCs w:val="24"/>
        </w:rPr>
        <w:t>n el año 2019 s</w:t>
      </w:r>
      <w:r w:rsidR="00DA0864" w:rsidRPr="00BA66F7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2E0470" w:rsidRPr="00BA66F7">
        <w:rPr>
          <w:rFonts w:ascii="Arial" w:hAnsi="Arial" w:cs="Arial"/>
          <w:color w:val="000000" w:themeColor="text1"/>
          <w:sz w:val="24"/>
          <w:szCs w:val="24"/>
        </w:rPr>
        <w:t xml:space="preserve">sumaron a </w:t>
      </w:r>
      <w:r w:rsidR="00305B8B" w:rsidRPr="00BA66F7">
        <w:rPr>
          <w:rFonts w:ascii="Arial" w:hAnsi="Arial" w:cs="Arial"/>
          <w:color w:val="000000" w:themeColor="text1"/>
          <w:sz w:val="24"/>
          <w:szCs w:val="24"/>
        </w:rPr>
        <w:t>las ayudantías ya mencionadas,</w:t>
      </w:r>
      <w:r w:rsidR="00DA0864" w:rsidRPr="00BA66F7">
        <w:rPr>
          <w:rFonts w:ascii="Arial" w:hAnsi="Arial" w:cs="Arial"/>
          <w:color w:val="000000" w:themeColor="text1"/>
          <w:sz w:val="24"/>
          <w:szCs w:val="24"/>
        </w:rPr>
        <w:t xml:space="preserve"> las asignaturas de Historia Constitucional</w:t>
      </w:r>
      <w:r w:rsidR="00690003" w:rsidRPr="00BA66F7">
        <w:rPr>
          <w:rFonts w:ascii="Arial" w:hAnsi="Arial" w:cs="Arial"/>
          <w:color w:val="000000" w:themeColor="text1"/>
          <w:sz w:val="24"/>
          <w:szCs w:val="24"/>
        </w:rPr>
        <w:t xml:space="preserve"> del </w:t>
      </w:r>
      <w:r w:rsidR="00690003" w:rsidRPr="00BA66F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Derecho (ambas cátedras), </w:t>
      </w:r>
      <w:r w:rsidR="00DA0864" w:rsidRPr="00BA66F7">
        <w:rPr>
          <w:rFonts w:ascii="Arial" w:hAnsi="Arial" w:cs="Arial"/>
          <w:color w:val="000000" w:themeColor="text1"/>
          <w:sz w:val="24"/>
          <w:szCs w:val="24"/>
        </w:rPr>
        <w:t>Civil Parte General, Teoría Constitucional</w:t>
      </w:r>
      <w:r w:rsidR="00690003" w:rsidRPr="00BA66F7">
        <w:rPr>
          <w:rFonts w:ascii="Arial" w:hAnsi="Arial" w:cs="Arial"/>
          <w:color w:val="000000" w:themeColor="text1"/>
          <w:sz w:val="24"/>
          <w:szCs w:val="24"/>
        </w:rPr>
        <w:t xml:space="preserve">, y Teoría General del Proceso. </w:t>
      </w:r>
      <w:r w:rsidR="001F6BF6" w:rsidRPr="00BA66F7">
        <w:rPr>
          <w:rFonts w:ascii="Arial" w:hAnsi="Arial" w:cs="Arial"/>
          <w:color w:val="000000" w:themeColor="text1"/>
          <w:sz w:val="24"/>
          <w:szCs w:val="24"/>
        </w:rPr>
        <w:t xml:space="preserve">Con el inicio de la pandemia y la </w:t>
      </w:r>
      <w:r w:rsidR="00305B8B" w:rsidRPr="00BA66F7">
        <w:rPr>
          <w:rFonts w:ascii="Arial" w:hAnsi="Arial" w:cs="Arial"/>
          <w:color w:val="000000" w:themeColor="text1"/>
          <w:sz w:val="24"/>
          <w:szCs w:val="24"/>
        </w:rPr>
        <w:t>suspensión</w:t>
      </w:r>
      <w:r w:rsidR="001F6BF6" w:rsidRPr="00BA66F7">
        <w:rPr>
          <w:rFonts w:ascii="Arial" w:hAnsi="Arial" w:cs="Arial"/>
          <w:color w:val="000000" w:themeColor="text1"/>
          <w:sz w:val="24"/>
          <w:szCs w:val="24"/>
        </w:rPr>
        <w:t xml:space="preserve"> de la presencialidad, el llamado a concurso se vio postergado hasta fines del año 2020. El cual se realizó </w:t>
      </w:r>
      <w:r w:rsidR="00810663" w:rsidRPr="00BA66F7">
        <w:rPr>
          <w:rFonts w:ascii="Arial" w:hAnsi="Arial" w:cs="Arial"/>
          <w:color w:val="000000" w:themeColor="text1"/>
          <w:sz w:val="24"/>
          <w:szCs w:val="24"/>
        </w:rPr>
        <w:t xml:space="preserve">mediante </w:t>
      </w:r>
      <w:r w:rsidR="005B2862" w:rsidRPr="00BA66F7">
        <w:rPr>
          <w:rFonts w:ascii="Arial" w:hAnsi="Arial" w:cs="Arial"/>
          <w:color w:val="000000" w:themeColor="text1"/>
          <w:sz w:val="24"/>
          <w:szCs w:val="24"/>
        </w:rPr>
        <w:t xml:space="preserve">videoconferencia, es así que los </w:t>
      </w:r>
      <w:r w:rsidR="006306EA" w:rsidRPr="00BA66F7">
        <w:rPr>
          <w:rFonts w:ascii="Arial" w:hAnsi="Arial" w:cs="Arial"/>
          <w:color w:val="000000" w:themeColor="text1"/>
          <w:sz w:val="24"/>
          <w:szCs w:val="24"/>
        </w:rPr>
        <w:t>nombramientos</w:t>
      </w:r>
      <w:r w:rsidR="005B2862" w:rsidRPr="00BA66F7">
        <w:rPr>
          <w:rFonts w:ascii="Arial" w:hAnsi="Arial" w:cs="Arial"/>
          <w:color w:val="000000" w:themeColor="text1"/>
          <w:sz w:val="24"/>
          <w:szCs w:val="24"/>
        </w:rPr>
        <w:t xml:space="preserve"> de los cargos llegaron en marzo del 2021, </w:t>
      </w:r>
      <w:r w:rsidR="00472E0F" w:rsidRPr="00BA66F7">
        <w:rPr>
          <w:rFonts w:ascii="Arial" w:hAnsi="Arial" w:cs="Arial"/>
          <w:color w:val="000000" w:themeColor="text1"/>
          <w:sz w:val="24"/>
          <w:szCs w:val="24"/>
        </w:rPr>
        <w:t xml:space="preserve">es importante resaltar el esfuerzo que realizó la universidad para superar la adversidad y continuar de la mejor manera el normal </w:t>
      </w:r>
      <w:r w:rsidR="003D7800" w:rsidRPr="00BA66F7">
        <w:rPr>
          <w:rFonts w:ascii="Arial" w:hAnsi="Arial" w:cs="Arial"/>
          <w:color w:val="000000" w:themeColor="text1"/>
          <w:sz w:val="24"/>
          <w:szCs w:val="24"/>
        </w:rPr>
        <w:t>funcionamiento de la institución.</w:t>
      </w:r>
    </w:p>
    <w:p w14:paraId="0B64E557" w14:textId="103017FD" w:rsidR="00003F4F" w:rsidRPr="00BA66F7" w:rsidRDefault="001F59AB" w:rsidP="00ED1C18">
      <w:pPr>
        <w:spacing w:beforeLines="1" w:before="2" w:afterLines="1" w:after="2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66F7">
        <w:rPr>
          <w:rFonts w:ascii="Arial" w:hAnsi="Arial" w:cs="Arial"/>
          <w:color w:val="000000" w:themeColor="text1"/>
          <w:sz w:val="24"/>
          <w:szCs w:val="24"/>
        </w:rPr>
        <w:t xml:space="preserve">Se puede decir que </w:t>
      </w:r>
      <w:r w:rsidR="00B329E9" w:rsidRPr="00BA66F7">
        <w:rPr>
          <w:rFonts w:ascii="Arial" w:hAnsi="Arial" w:cs="Arial"/>
          <w:color w:val="000000" w:themeColor="text1"/>
          <w:sz w:val="24"/>
          <w:szCs w:val="24"/>
        </w:rPr>
        <w:t xml:space="preserve">el ayudante </w:t>
      </w:r>
      <w:r w:rsidR="005A00A3" w:rsidRPr="00BA66F7">
        <w:rPr>
          <w:rFonts w:ascii="Arial" w:hAnsi="Arial" w:cs="Arial"/>
          <w:color w:val="000000" w:themeColor="text1"/>
          <w:sz w:val="24"/>
          <w:szCs w:val="24"/>
        </w:rPr>
        <w:t>estudiantil, es</w:t>
      </w:r>
      <w:r w:rsidRPr="00BA66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C768C" w:rsidRPr="00BA66F7">
        <w:rPr>
          <w:rFonts w:ascii="Arial" w:hAnsi="Arial" w:cs="Arial"/>
          <w:color w:val="000000" w:themeColor="text1"/>
          <w:sz w:val="24"/>
          <w:szCs w:val="24"/>
        </w:rPr>
        <w:t>un complemento valioso</w:t>
      </w:r>
      <w:r w:rsidRPr="00BA66F7">
        <w:rPr>
          <w:rFonts w:ascii="Arial" w:hAnsi="Arial" w:cs="Arial"/>
          <w:color w:val="000000" w:themeColor="text1"/>
          <w:sz w:val="24"/>
          <w:szCs w:val="24"/>
        </w:rPr>
        <w:t xml:space="preserve"> para</w:t>
      </w:r>
      <w:r w:rsidR="00BB713C" w:rsidRPr="00BA66F7">
        <w:rPr>
          <w:rFonts w:ascii="Arial" w:hAnsi="Arial" w:cs="Arial"/>
          <w:color w:val="000000" w:themeColor="text1"/>
          <w:sz w:val="24"/>
          <w:szCs w:val="24"/>
        </w:rPr>
        <w:t xml:space="preserve"> del desarrollo de la cursada, </w:t>
      </w:r>
      <w:r w:rsidR="005A00A3" w:rsidRPr="00BA66F7">
        <w:rPr>
          <w:rFonts w:ascii="Arial" w:hAnsi="Arial" w:cs="Arial"/>
          <w:color w:val="000000" w:themeColor="text1"/>
          <w:sz w:val="24"/>
          <w:szCs w:val="24"/>
        </w:rPr>
        <w:t xml:space="preserve">sobre todo en tiempos de pandemia, dónde la </w:t>
      </w:r>
      <w:r w:rsidR="004F2366" w:rsidRPr="00BA66F7">
        <w:rPr>
          <w:rFonts w:ascii="Arial" w:hAnsi="Arial" w:cs="Arial"/>
          <w:color w:val="000000" w:themeColor="text1"/>
          <w:sz w:val="24"/>
          <w:szCs w:val="24"/>
        </w:rPr>
        <w:t>tecnología</w:t>
      </w:r>
      <w:r w:rsidR="005A00A3" w:rsidRPr="00BA66F7">
        <w:rPr>
          <w:rFonts w:ascii="Arial" w:hAnsi="Arial" w:cs="Arial"/>
          <w:color w:val="000000" w:themeColor="text1"/>
          <w:sz w:val="24"/>
          <w:szCs w:val="24"/>
        </w:rPr>
        <w:t xml:space="preserve"> nos acerca de un modo, pero nos aleja en los intrapersonal</w:t>
      </w:r>
      <w:r w:rsidR="004F2366" w:rsidRPr="00BA66F7">
        <w:rPr>
          <w:rFonts w:ascii="Arial" w:hAnsi="Arial" w:cs="Arial"/>
          <w:color w:val="000000" w:themeColor="text1"/>
          <w:sz w:val="24"/>
          <w:szCs w:val="24"/>
        </w:rPr>
        <w:t xml:space="preserve">. Siendo extremadamente </w:t>
      </w:r>
      <w:r w:rsidR="002D1040" w:rsidRPr="00BA66F7">
        <w:rPr>
          <w:rFonts w:ascii="Arial" w:hAnsi="Arial" w:cs="Arial"/>
          <w:color w:val="000000" w:themeColor="text1"/>
          <w:sz w:val="24"/>
          <w:szCs w:val="24"/>
        </w:rPr>
        <w:t xml:space="preserve">dificultoso para los estudiantes ingresantes superar la barrera de la vergüenza y timidez que genera la fría comunicación </w:t>
      </w:r>
      <w:r w:rsidR="006F0909" w:rsidRPr="00BA66F7">
        <w:rPr>
          <w:rFonts w:ascii="Arial" w:hAnsi="Arial" w:cs="Arial"/>
          <w:color w:val="000000" w:themeColor="text1"/>
          <w:sz w:val="24"/>
          <w:szCs w:val="24"/>
        </w:rPr>
        <w:t>a</w:t>
      </w:r>
      <w:r w:rsidR="002B32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0909" w:rsidRPr="00BA66F7">
        <w:rPr>
          <w:rFonts w:ascii="Arial" w:hAnsi="Arial" w:cs="Arial"/>
          <w:color w:val="000000" w:themeColor="text1"/>
          <w:sz w:val="24"/>
          <w:szCs w:val="24"/>
        </w:rPr>
        <w:t>tra</w:t>
      </w:r>
      <w:r w:rsidR="006F0909">
        <w:rPr>
          <w:rFonts w:ascii="Arial" w:hAnsi="Arial" w:cs="Arial"/>
          <w:color w:val="000000" w:themeColor="text1"/>
          <w:sz w:val="24"/>
          <w:szCs w:val="24"/>
        </w:rPr>
        <w:t>v</w:t>
      </w:r>
      <w:r w:rsidR="006F0909" w:rsidRPr="00BA66F7">
        <w:rPr>
          <w:rFonts w:ascii="Arial" w:hAnsi="Arial" w:cs="Arial"/>
          <w:color w:val="000000" w:themeColor="text1"/>
          <w:sz w:val="24"/>
          <w:szCs w:val="24"/>
        </w:rPr>
        <w:t>és</w:t>
      </w:r>
      <w:r w:rsidR="002D1040" w:rsidRPr="00BA66F7">
        <w:rPr>
          <w:rFonts w:ascii="Arial" w:hAnsi="Arial" w:cs="Arial"/>
          <w:color w:val="000000" w:themeColor="text1"/>
          <w:sz w:val="24"/>
          <w:szCs w:val="24"/>
        </w:rPr>
        <w:t xml:space="preserve"> de las pantallas.</w:t>
      </w:r>
      <w:r w:rsidR="009C67E2" w:rsidRPr="00BA66F7">
        <w:rPr>
          <w:rFonts w:ascii="Arial" w:hAnsi="Arial" w:cs="Arial"/>
          <w:color w:val="000000" w:themeColor="text1"/>
          <w:sz w:val="24"/>
          <w:szCs w:val="24"/>
        </w:rPr>
        <w:t xml:space="preserve"> Encontrando en el ayudante un</w:t>
      </w:r>
      <w:r w:rsidR="00690003" w:rsidRPr="00BA66F7">
        <w:rPr>
          <w:rFonts w:ascii="Arial" w:hAnsi="Arial" w:cs="Arial"/>
          <w:color w:val="000000" w:themeColor="text1"/>
          <w:sz w:val="24"/>
          <w:szCs w:val="24"/>
        </w:rPr>
        <w:t xml:space="preserve"> nexo entre el alumnado y la</w:t>
      </w:r>
      <w:r w:rsidR="00BB713C" w:rsidRPr="00BA66F7">
        <w:rPr>
          <w:rFonts w:ascii="Arial" w:hAnsi="Arial" w:cs="Arial"/>
          <w:color w:val="000000" w:themeColor="text1"/>
          <w:sz w:val="24"/>
          <w:szCs w:val="24"/>
        </w:rPr>
        <w:t>s</w:t>
      </w:r>
      <w:r w:rsidR="00690003" w:rsidRPr="00BA66F7">
        <w:rPr>
          <w:rFonts w:ascii="Arial" w:hAnsi="Arial" w:cs="Arial"/>
          <w:color w:val="000000" w:themeColor="text1"/>
          <w:sz w:val="24"/>
          <w:szCs w:val="24"/>
        </w:rPr>
        <w:t>/os</w:t>
      </w:r>
      <w:r w:rsidR="00BB713C" w:rsidRPr="00BA66F7">
        <w:rPr>
          <w:rFonts w:ascii="Arial" w:hAnsi="Arial" w:cs="Arial"/>
          <w:color w:val="000000" w:themeColor="text1"/>
          <w:sz w:val="24"/>
          <w:szCs w:val="24"/>
        </w:rPr>
        <w:t xml:space="preserve"> docentes, sino que también un </w:t>
      </w:r>
      <w:r w:rsidR="00690003" w:rsidRPr="00BA66F7">
        <w:rPr>
          <w:rFonts w:ascii="Arial" w:hAnsi="Arial" w:cs="Arial"/>
          <w:color w:val="000000" w:themeColor="text1"/>
          <w:sz w:val="24"/>
          <w:szCs w:val="24"/>
        </w:rPr>
        <w:t>par</w:t>
      </w:r>
      <w:r w:rsidRPr="00BA66F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72D7E" w:rsidRPr="00BA66F7">
        <w:rPr>
          <w:rFonts w:ascii="Arial" w:hAnsi="Arial" w:cs="Arial"/>
          <w:color w:val="000000" w:themeColor="text1"/>
          <w:sz w:val="24"/>
          <w:szCs w:val="24"/>
        </w:rPr>
        <w:t>ge</w:t>
      </w:r>
      <w:r w:rsidR="00690003" w:rsidRPr="00BA66F7">
        <w:rPr>
          <w:rFonts w:ascii="Arial" w:hAnsi="Arial" w:cs="Arial"/>
          <w:color w:val="000000" w:themeColor="text1"/>
          <w:sz w:val="24"/>
          <w:szCs w:val="24"/>
        </w:rPr>
        <w:t>nerando en la</w:t>
      </w:r>
      <w:r w:rsidR="00072D7E" w:rsidRPr="00BA66F7">
        <w:rPr>
          <w:rFonts w:ascii="Arial" w:hAnsi="Arial" w:cs="Arial"/>
          <w:color w:val="000000" w:themeColor="text1"/>
          <w:sz w:val="24"/>
          <w:szCs w:val="24"/>
        </w:rPr>
        <w:t>s</w:t>
      </w:r>
      <w:r w:rsidR="00690003" w:rsidRPr="00BA66F7">
        <w:rPr>
          <w:rFonts w:ascii="Arial" w:hAnsi="Arial" w:cs="Arial"/>
          <w:color w:val="000000" w:themeColor="text1"/>
          <w:sz w:val="24"/>
          <w:szCs w:val="24"/>
        </w:rPr>
        <w:t>/os</w:t>
      </w:r>
      <w:r w:rsidR="00072D7E" w:rsidRPr="00BA66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7EF0" w:rsidRPr="00BA66F7">
        <w:rPr>
          <w:rFonts w:ascii="Arial" w:hAnsi="Arial" w:cs="Arial"/>
          <w:color w:val="000000" w:themeColor="text1"/>
          <w:sz w:val="24"/>
          <w:szCs w:val="24"/>
        </w:rPr>
        <w:t>estudiante</w:t>
      </w:r>
      <w:r w:rsidR="00072D7E" w:rsidRPr="00BA66F7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20629A" w:rsidRPr="00BA66F7">
        <w:rPr>
          <w:rFonts w:ascii="Arial" w:hAnsi="Arial" w:cs="Arial"/>
          <w:color w:val="000000" w:themeColor="text1"/>
          <w:sz w:val="24"/>
          <w:szCs w:val="24"/>
        </w:rPr>
        <w:t xml:space="preserve">un sentido de </w:t>
      </w:r>
      <w:r w:rsidR="005F5C46" w:rsidRPr="00BA66F7">
        <w:rPr>
          <w:rFonts w:ascii="Arial" w:hAnsi="Arial" w:cs="Arial"/>
          <w:color w:val="000000" w:themeColor="text1"/>
          <w:sz w:val="24"/>
          <w:szCs w:val="24"/>
        </w:rPr>
        <w:t>pertenecía, de proximidad</w:t>
      </w:r>
      <w:r w:rsidR="006B647D" w:rsidRPr="00BA66F7">
        <w:rPr>
          <w:rFonts w:ascii="Arial" w:hAnsi="Arial" w:cs="Arial"/>
          <w:color w:val="000000" w:themeColor="text1"/>
          <w:sz w:val="24"/>
          <w:szCs w:val="24"/>
        </w:rPr>
        <w:t>.</w:t>
      </w:r>
      <w:r w:rsidR="00690003" w:rsidRPr="00BA66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6D56" w:rsidRPr="00BA66F7">
        <w:rPr>
          <w:rFonts w:ascii="Arial" w:hAnsi="Arial" w:cs="Arial"/>
          <w:color w:val="000000" w:themeColor="text1"/>
          <w:sz w:val="24"/>
          <w:szCs w:val="24"/>
        </w:rPr>
        <w:t>Al contar el</w:t>
      </w:r>
      <w:r w:rsidR="00A3314D" w:rsidRPr="00BA66F7">
        <w:rPr>
          <w:rFonts w:ascii="Arial" w:hAnsi="Arial" w:cs="Arial"/>
          <w:color w:val="000000" w:themeColor="text1"/>
          <w:sz w:val="24"/>
          <w:szCs w:val="24"/>
        </w:rPr>
        <w:t>/la</w:t>
      </w:r>
      <w:r w:rsidR="00B56D56" w:rsidRPr="00BA66F7">
        <w:rPr>
          <w:rFonts w:ascii="Arial" w:hAnsi="Arial" w:cs="Arial"/>
          <w:color w:val="000000" w:themeColor="text1"/>
          <w:sz w:val="24"/>
          <w:szCs w:val="24"/>
        </w:rPr>
        <w:t xml:space="preserve"> ayudante con</w:t>
      </w:r>
      <w:r w:rsidR="00BB713C" w:rsidRPr="00BA66F7">
        <w:rPr>
          <w:rFonts w:ascii="Arial" w:hAnsi="Arial" w:cs="Arial"/>
          <w:color w:val="000000" w:themeColor="text1"/>
          <w:sz w:val="24"/>
          <w:szCs w:val="24"/>
        </w:rPr>
        <w:t xml:space="preserve"> conocimientos previos en la </w:t>
      </w:r>
      <w:r w:rsidR="000959BC" w:rsidRPr="00BA66F7">
        <w:rPr>
          <w:rFonts w:ascii="Arial" w:hAnsi="Arial" w:cs="Arial"/>
          <w:color w:val="000000" w:themeColor="text1"/>
          <w:sz w:val="24"/>
          <w:szCs w:val="24"/>
        </w:rPr>
        <w:t xml:space="preserve">materia, </w:t>
      </w:r>
      <w:r w:rsidR="00BB713C" w:rsidRPr="00BA66F7">
        <w:rPr>
          <w:rFonts w:ascii="Arial" w:hAnsi="Arial" w:cs="Arial"/>
          <w:color w:val="000000" w:themeColor="text1"/>
          <w:sz w:val="24"/>
          <w:szCs w:val="24"/>
        </w:rPr>
        <w:t xml:space="preserve">puede </w:t>
      </w:r>
      <w:r w:rsidR="00197E76" w:rsidRPr="00BA66F7">
        <w:rPr>
          <w:rFonts w:ascii="Arial" w:hAnsi="Arial" w:cs="Arial"/>
          <w:color w:val="000000" w:themeColor="text1"/>
          <w:sz w:val="24"/>
          <w:szCs w:val="24"/>
        </w:rPr>
        <w:t>acompañar</w:t>
      </w:r>
      <w:r w:rsidR="00690003" w:rsidRPr="00BA66F7">
        <w:rPr>
          <w:rFonts w:ascii="Arial" w:hAnsi="Arial" w:cs="Arial"/>
          <w:color w:val="000000" w:themeColor="text1"/>
          <w:sz w:val="24"/>
          <w:szCs w:val="24"/>
        </w:rPr>
        <w:t xml:space="preserve"> a la</w:t>
      </w:r>
      <w:r w:rsidR="00BB713C" w:rsidRPr="00BA66F7">
        <w:rPr>
          <w:rFonts w:ascii="Arial" w:hAnsi="Arial" w:cs="Arial"/>
          <w:color w:val="000000" w:themeColor="text1"/>
          <w:sz w:val="24"/>
          <w:szCs w:val="24"/>
        </w:rPr>
        <w:t>s</w:t>
      </w:r>
      <w:r w:rsidR="00690003" w:rsidRPr="00BA66F7">
        <w:rPr>
          <w:rFonts w:ascii="Arial" w:hAnsi="Arial" w:cs="Arial"/>
          <w:color w:val="000000" w:themeColor="text1"/>
          <w:sz w:val="24"/>
          <w:szCs w:val="24"/>
        </w:rPr>
        <w:t>/os</w:t>
      </w:r>
      <w:r w:rsidR="00BB713C" w:rsidRPr="00BA66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17BE7" w:rsidRPr="00BA66F7">
        <w:rPr>
          <w:rFonts w:ascii="Arial" w:hAnsi="Arial" w:cs="Arial"/>
          <w:color w:val="000000" w:themeColor="text1"/>
          <w:sz w:val="24"/>
          <w:szCs w:val="24"/>
        </w:rPr>
        <w:t>educandos a lo largo de la cursada</w:t>
      </w:r>
      <w:r w:rsidR="005F5C46" w:rsidRPr="00BA66F7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900169" w:rsidRPr="00BA66F7">
        <w:rPr>
          <w:rFonts w:ascii="Arial" w:hAnsi="Arial" w:cs="Arial"/>
          <w:color w:val="000000" w:themeColor="text1"/>
          <w:sz w:val="24"/>
          <w:szCs w:val="24"/>
        </w:rPr>
        <w:t>siendo primordial</w:t>
      </w:r>
      <w:r w:rsidR="002B2E9C" w:rsidRPr="00BA66F7">
        <w:rPr>
          <w:rFonts w:ascii="Arial" w:hAnsi="Arial" w:cs="Arial"/>
          <w:color w:val="000000" w:themeColor="text1"/>
          <w:sz w:val="24"/>
          <w:szCs w:val="24"/>
        </w:rPr>
        <w:t xml:space="preserve"> la asi</w:t>
      </w:r>
      <w:r w:rsidR="00690003" w:rsidRPr="00BA66F7">
        <w:rPr>
          <w:rFonts w:ascii="Arial" w:hAnsi="Arial" w:cs="Arial"/>
          <w:color w:val="000000" w:themeColor="text1"/>
          <w:sz w:val="24"/>
          <w:szCs w:val="24"/>
        </w:rPr>
        <w:t>stencia y supervisión</w:t>
      </w:r>
      <w:r w:rsidR="002B2E9C" w:rsidRPr="00BA66F7">
        <w:rPr>
          <w:rFonts w:ascii="Arial" w:hAnsi="Arial" w:cs="Arial"/>
          <w:color w:val="000000" w:themeColor="text1"/>
          <w:sz w:val="24"/>
          <w:szCs w:val="24"/>
        </w:rPr>
        <w:t xml:space="preserve"> del cuerpo </w:t>
      </w:r>
      <w:r w:rsidR="006306EA">
        <w:rPr>
          <w:rFonts w:ascii="Arial" w:hAnsi="Arial" w:cs="Arial"/>
          <w:color w:val="000000" w:themeColor="text1"/>
          <w:sz w:val="24"/>
          <w:szCs w:val="24"/>
        </w:rPr>
        <w:t xml:space="preserve">docente </w:t>
      </w:r>
      <w:r w:rsidR="00507EB6" w:rsidRPr="00BA66F7">
        <w:rPr>
          <w:rFonts w:ascii="Arial" w:hAnsi="Arial" w:cs="Arial"/>
          <w:color w:val="000000" w:themeColor="text1"/>
          <w:sz w:val="24"/>
          <w:szCs w:val="24"/>
        </w:rPr>
        <w:t>para el desempeño de sus funciones</w:t>
      </w:r>
      <w:r w:rsidR="00690003" w:rsidRPr="00BA66F7">
        <w:rPr>
          <w:rFonts w:ascii="Arial" w:hAnsi="Arial" w:cs="Arial"/>
          <w:color w:val="000000" w:themeColor="text1"/>
          <w:sz w:val="24"/>
          <w:szCs w:val="24"/>
        </w:rPr>
        <w:t>.</w:t>
      </w:r>
      <w:r w:rsidR="002B2E9C" w:rsidRPr="00BA66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8BEDE7F" w14:textId="5FB4DDB2" w:rsidR="00C66291" w:rsidRPr="00BA66F7" w:rsidRDefault="00F71756" w:rsidP="00ED1C18">
      <w:pPr>
        <w:spacing w:beforeLines="1" w:before="2" w:afterLines="1" w:after="2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66F7">
        <w:rPr>
          <w:rFonts w:ascii="Arial" w:hAnsi="Arial" w:cs="Arial"/>
          <w:color w:val="000000" w:themeColor="text1"/>
          <w:sz w:val="24"/>
          <w:szCs w:val="24"/>
        </w:rPr>
        <w:t xml:space="preserve">Tanto </w:t>
      </w:r>
      <w:r w:rsidR="00A824FB" w:rsidRPr="00BA66F7">
        <w:rPr>
          <w:rFonts w:ascii="Arial" w:hAnsi="Arial" w:cs="Arial"/>
          <w:color w:val="000000" w:themeColor="text1"/>
          <w:sz w:val="24"/>
          <w:szCs w:val="24"/>
        </w:rPr>
        <w:t>los</w:t>
      </w:r>
      <w:r w:rsidR="00A3314D" w:rsidRPr="00BA66F7">
        <w:rPr>
          <w:rFonts w:ascii="Arial" w:hAnsi="Arial" w:cs="Arial"/>
          <w:color w:val="000000" w:themeColor="text1"/>
          <w:sz w:val="24"/>
          <w:szCs w:val="24"/>
        </w:rPr>
        <w:t>/las</w:t>
      </w:r>
      <w:r w:rsidR="00A824FB" w:rsidRPr="00BA66F7">
        <w:rPr>
          <w:rFonts w:ascii="Arial" w:hAnsi="Arial" w:cs="Arial"/>
          <w:color w:val="000000" w:themeColor="text1"/>
          <w:sz w:val="24"/>
          <w:szCs w:val="24"/>
        </w:rPr>
        <w:t xml:space="preserve"> profesores</w:t>
      </w:r>
      <w:r w:rsidR="00AF2C2D" w:rsidRPr="00BA66F7">
        <w:rPr>
          <w:rFonts w:ascii="Arial" w:hAnsi="Arial" w:cs="Arial"/>
          <w:color w:val="000000" w:themeColor="text1"/>
          <w:sz w:val="24"/>
          <w:szCs w:val="24"/>
        </w:rPr>
        <w:t>/as</w:t>
      </w:r>
      <w:r w:rsidRPr="00BA66F7">
        <w:rPr>
          <w:rFonts w:ascii="Arial" w:hAnsi="Arial" w:cs="Arial"/>
          <w:color w:val="000000" w:themeColor="text1"/>
          <w:sz w:val="24"/>
          <w:szCs w:val="24"/>
        </w:rPr>
        <w:t xml:space="preserve"> como los</w:t>
      </w:r>
      <w:r w:rsidR="00A3314D" w:rsidRPr="00BA66F7">
        <w:rPr>
          <w:rFonts w:ascii="Arial" w:hAnsi="Arial" w:cs="Arial"/>
          <w:color w:val="000000" w:themeColor="text1"/>
          <w:sz w:val="24"/>
          <w:szCs w:val="24"/>
        </w:rPr>
        <w:t>/</w:t>
      </w:r>
      <w:r w:rsidR="00682A4C" w:rsidRPr="00BA66F7">
        <w:rPr>
          <w:rFonts w:ascii="Arial" w:hAnsi="Arial" w:cs="Arial"/>
          <w:color w:val="000000" w:themeColor="text1"/>
          <w:sz w:val="24"/>
          <w:szCs w:val="24"/>
        </w:rPr>
        <w:t>las</w:t>
      </w:r>
      <w:r w:rsidRPr="00BA66F7">
        <w:rPr>
          <w:rFonts w:ascii="Arial" w:hAnsi="Arial" w:cs="Arial"/>
          <w:color w:val="000000" w:themeColor="text1"/>
          <w:sz w:val="24"/>
          <w:szCs w:val="24"/>
        </w:rPr>
        <w:t xml:space="preserve"> ayudantes </w:t>
      </w:r>
      <w:r w:rsidR="00682A4C" w:rsidRPr="00BA66F7">
        <w:rPr>
          <w:rFonts w:ascii="Arial" w:hAnsi="Arial" w:cs="Arial"/>
          <w:color w:val="000000" w:themeColor="text1"/>
          <w:sz w:val="24"/>
          <w:szCs w:val="24"/>
        </w:rPr>
        <w:t>trabajan</w:t>
      </w:r>
      <w:r w:rsidR="00A824FB" w:rsidRPr="00BA66F7">
        <w:rPr>
          <w:rFonts w:ascii="Arial" w:hAnsi="Arial" w:cs="Arial"/>
          <w:color w:val="000000" w:themeColor="text1"/>
          <w:sz w:val="24"/>
          <w:szCs w:val="24"/>
        </w:rPr>
        <w:t xml:space="preserve"> arduamente</w:t>
      </w:r>
      <w:r w:rsidRPr="00BA66F7">
        <w:rPr>
          <w:rFonts w:ascii="Arial" w:hAnsi="Arial" w:cs="Arial"/>
          <w:color w:val="000000" w:themeColor="text1"/>
          <w:sz w:val="24"/>
          <w:szCs w:val="24"/>
        </w:rPr>
        <w:t xml:space="preserve"> para que la </w:t>
      </w:r>
      <w:r w:rsidR="00690003" w:rsidRPr="00BA66F7">
        <w:rPr>
          <w:rFonts w:ascii="Arial" w:hAnsi="Arial" w:cs="Arial"/>
          <w:color w:val="000000" w:themeColor="text1"/>
          <w:sz w:val="24"/>
          <w:szCs w:val="24"/>
        </w:rPr>
        <w:t xml:space="preserve">trayectoria educativa </w:t>
      </w:r>
      <w:r w:rsidR="00AF2C2D" w:rsidRPr="00BA66F7">
        <w:rPr>
          <w:rFonts w:ascii="Arial" w:hAnsi="Arial" w:cs="Arial"/>
          <w:color w:val="000000" w:themeColor="text1"/>
          <w:sz w:val="24"/>
          <w:szCs w:val="24"/>
        </w:rPr>
        <w:t>de</w:t>
      </w:r>
      <w:r w:rsidR="00780388" w:rsidRPr="00BA66F7">
        <w:rPr>
          <w:rFonts w:ascii="Arial" w:hAnsi="Arial" w:cs="Arial"/>
          <w:color w:val="000000" w:themeColor="text1"/>
          <w:sz w:val="24"/>
          <w:szCs w:val="24"/>
        </w:rPr>
        <w:t xml:space="preserve"> la</w:t>
      </w:r>
      <w:r w:rsidR="00BB713C" w:rsidRPr="00BA66F7">
        <w:rPr>
          <w:rFonts w:ascii="Arial" w:hAnsi="Arial" w:cs="Arial"/>
          <w:color w:val="000000" w:themeColor="text1"/>
          <w:sz w:val="24"/>
          <w:szCs w:val="24"/>
        </w:rPr>
        <w:t xml:space="preserve"> materia </w:t>
      </w:r>
      <w:r w:rsidR="00003F4F" w:rsidRPr="00BA66F7">
        <w:rPr>
          <w:rFonts w:ascii="Arial" w:hAnsi="Arial" w:cs="Arial"/>
          <w:color w:val="000000" w:themeColor="text1"/>
          <w:sz w:val="24"/>
          <w:szCs w:val="24"/>
        </w:rPr>
        <w:t xml:space="preserve">sea </w:t>
      </w:r>
      <w:r w:rsidR="00E30AA3" w:rsidRPr="00BA66F7">
        <w:rPr>
          <w:rFonts w:ascii="Arial" w:hAnsi="Arial" w:cs="Arial"/>
          <w:color w:val="000000" w:themeColor="text1"/>
          <w:sz w:val="24"/>
          <w:szCs w:val="24"/>
        </w:rPr>
        <w:t xml:space="preserve">más </w:t>
      </w:r>
      <w:r w:rsidR="00690003" w:rsidRPr="00BA66F7">
        <w:rPr>
          <w:rFonts w:ascii="Arial" w:hAnsi="Arial" w:cs="Arial"/>
          <w:color w:val="000000" w:themeColor="text1"/>
          <w:sz w:val="24"/>
          <w:szCs w:val="24"/>
        </w:rPr>
        <w:t>amena</w:t>
      </w:r>
      <w:r w:rsidR="00097A9E" w:rsidRPr="00BA66F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4651D" w:rsidRPr="00BA66F7">
        <w:rPr>
          <w:rFonts w:ascii="Arial" w:hAnsi="Arial" w:cs="Arial"/>
          <w:color w:val="000000" w:themeColor="text1"/>
          <w:sz w:val="24"/>
          <w:szCs w:val="24"/>
        </w:rPr>
        <w:t>sabiendo que</w:t>
      </w:r>
      <w:r w:rsidR="006306EA">
        <w:rPr>
          <w:rFonts w:ascii="Arial" w:hAnsi="Arial" w:cs="Arial"/>
          <w:color w:val="000000" w:themeColor="text1"/>
          <w:sz w:val="24"/>
          <w:szCs w:val="24"/>
        </w:rPr>
        <w:t xml:space="preserve"> el</w:t>
      </w:r>
      <w:r w:rsidR="00E30AA3" w:rsidRPr="00BA66F7">
        <w:rPr>
          <w:rFonts w:ascii="Arial" w:hAnsi="Arial" w:cs="Arial"/>
          <w:color w:val="000000" w:themeColor="text1"/>
          <w:sz w:val="24"/>
          <w:szCs w:val="24"/>
        </w:rPr>
        <w:t xml:space="preserve"> objetivo </w:t>
      </w:r>
      <w:r w:rsidR="00097A9E" w:rsidRPr="00BA66F7">
        <w:rPr>
          <w:rFonts w:ascii="Arial" w:hAnsi="Arial" w:cs="Arial"/>
          <w:color w:val="000000" w:themeColor="text1"/>
          <w:sz w:val="24"/>
          <w:szCs w:val="24"/>
        </w:rPr>
        <w:t xml:space="preserve">primordial </w:t>
      </w:r>
      <w:r w:rsidR="00690003" w:rsidRPr="00BA66F7">
        <w:rPr>
          <w:rFonts w:ascii="Arial" w:hAnsi="Arial" w:cs="Arial"/>
          <w:color w:val="000000" w:themeColor="text1"/>
          <w:sz w:val="24"/>
          <w:szCs w:val="24"/>
        </w:rPr>
        <w:t>es</w:t>
      </w:r>
      <w:r w:rsidR="00E429ED" w:rsidRPr="00BA66F7">
        <w:rPr>
          <w:rFonts w:ascii="Arial" w:hAnsi="Arial" w:cs="Arial"/>
          <w:color w:val="000000" w:themeColor="text1"/>
          <w:sz w:val="24"/>
          <w:szCs w:val="24"/>
        </w:rPr>
        <w:t xml:space="preserve"> el</w:t>
      </w:r>
      <w:r w:rsidR="00690003" w:rsidRPr="00BA66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429ED" w:rsidRPr="00BA66F7">
        <w:rPr>
          <w:rFonts w:ascii="Arial" w:hAnsi="Arial" w:cs="Arial"/>
          <w:color w:val="000000" w:themeColor="text1"/>
          <w:sz w:val="24"/>
          <w:szCs w:val="24"/>
        </w:rPr>
        <w:t xml:space="preserve">aprendizaje de saberes y su aprobación. </w:t>
      </w:r>
    </w:p>
    <w:p w14:paraId="418C18A3" w14:textId="67B52093" w:rsidR="00C950DC" w:rsidRDefault="00C66291" w:rsidP="00ED1C18">
      <w:pPr>
        <w:spacing w:beforeLines="1" w:before="2" w:afterLines="1" w:after="2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66F7">
        <w:rPr>
          <w:rFonts w:ascii="Arial" w:hAnsi="Arial" w:cs="Arial"/>
          <w:color w:val="000000" w:themeColor="text1"/>
          <w:sz w:val="24"/>
          <w:szCs w:val="24"/>
        </w:rPr>
        <w:t>En</w:t>
      </w:r>
      <w:r w:rsidR="00BB713C" w:rsidRPr="00BA66F7">
        <w:rPr>
          <w:rFonts w:ascii="Arial" w:hAnsi="Arial" w:cs="Arial"/>
          <w:color w:val="000000" w:themeColor="text1"/>
          <w:sz w:val="24"/>
          <w:szCs w:val="24"/>
        </w:rPr>
        <w:t xml:space="preserve"> nuestra Alta Casa de Estudios, la</w:t>
      </w:r>
      <w:r w:rsidR="00BA446C" w:rsidRPr="00BA66F7">
        <w:rPr>
          <w:rFonts w:ascii="Arial" w:hAnsi="Arial" w:cs="Arial"/>
          <w:color w:val="000000" w:themeColor="text1"/>
          <w:sz w:val="24"/>
          <w:szCs w:val="24"/>
        </w:rPr>
        <w:t>s asignaturas que cuentan con</w:t>
      </w:r>
      <w:r w:rsidR="0085082A" w:rsidRPr="00BA66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06EA" w:rsidRPr="00BA66F7">
        <w:rPr>
          <w:rFonts w:ascii="Arial" w:hAnsi="Arial" w:cs="Arial"/>
          <w:color w:val="000000" w:themeColor="text1"/>
          <w:sz w:val="24"/>
          <w:szCs w:val="24"/>
        </w:rPr>
        <w:t>ayudantía</w:t>
      </w:r>
      <w:r w:rsidR="0085082A" w:rsidRPr="00BA66F7">
        <w:rPr>
          <w:rFonts w:ascii="Arial" w:hAnsi="Arial" w:cs="Arial"/>
          <w:color w:val="000000" w:themeColor="text1"/>
          <w:sz w:val="24"/>
          <w:szCs w:val="24"/>
        </w:rPr>
        <w:t xml:space="preserve">,  </w:t>
      </w:r>
      <w:r w:rsidR="00AF2C2D" w:rsidRPr="00BA66F7">
        <w:rPr>
          <w:rFonts w:ascii="Arial" w:hAnsi="Arial" w:cs="Arial"/>
          <w:color w:val="000000" w:themeColor="text1"/>
          <w:sz w:val="24"/>
          <w:szCs w:val="24"/>
        </w:rPr>
        <w:t>es</w:t>
      </w:r>
      <w:r w:rsidR="0085082A" w:rsidRPr="00BA66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446C" w:rsidRPr="00BA66F7">
        <w:rPr>
          <w:rFonts w:ascii="Arial" w:hAnsi="Arial" w:cs="Arial"/>
          <w:color w:val="000000" w:themeColor="text1"/>
          <w:sz w:val="24"/>
          <w:szCs w:val="24"/>
        </w:rPr>
        <w:t>en el</w:t>
      </w:r>
      <w:r w:rsidR="00BB713C" w:rsidRPr="00BA66F7">
        <w:rPr>
          <w:rFonts w:ascii="Arial" w:hAnsi="Arial" w:cs="Arial"/>
          <w:color w:val="000000" w:themeColor="text1"/>
          <w:sz w:val="24"/>
          <w:szCs w:val="24"/>
        </w:rPr>
        <w:t xml:space="preserve"> Ciclo Introductorio y</w:t>
      </w:r>
      <w:r w:rsidR="00BA446C" w:rsidRPr="00BA66F7">
        <w:rPr>
          <w:rFonts w:ascii="Arial" w:hAnsi="Arial" w:cs="Arial"/>
          <w:color w:val="000000" w:themeColor="text1"/>
          <w:sz w:val="24"/>
          <w:szCs w:val="24"/>
        </w:rPr>
        <w:t xml:space="preserve"> en  las primeras materias</w:t>
      </w:r>
      <w:r w:rsidR="00BB713C" w:rsidRPr="00BA66F7">
        <w:rPr>
          <w:rFonts w:ascii="Arial" w:hAnsi="Arial" w:cs="Arial"/>
          <w:color w:val="000000" w:themeColor="text1"/>
          <w:sz w:val="24"/>
          <w:szCs w:val="24"/>
        </w:rPr>
        <w:t xml:space="preserve"> del Ciclo Profesional, </w:t>
      </w:r>
      <w:r w:rsidR="00EB16D8" w:rsidRPr="00BA66F7">
        <w:rPr>
          <w:rFonts w:ascii="Arial" w:hAnsi="Arial" w:cs="Arial"/>
          <w:color w:val="000000" w:themeColor="text1"/>
          <w:sz w:val="24"/>
          <w:szCs w:val="24"/>
        </w:rPr>
        <w:t xml:space="preserve">esto fue pensado de manera estratégica, </w:t>
      </w:r>
      <w:r w:rsidR="003173B3" w:rsidRPr="00BA66F7">
        <w:rPr>
          <w:rFonts w:ascii="Arial" w:hAnsi="Arial" w:cs="Arial"/>
          <w:color w:val="000000" w:themeColor="text1"/>
          <w:sz w:val="24"/>
          <w:szCs w:val="24"/>
        </w:rPr>
        <w:t xml:space="preserve">con el fin de que los ingresantes a la facultad tengan una herramienta más para </w:t>
      </w:r>
      <w:r w:rsidR="00E54D64" w:rsidRPr="00BA66F7">
        <w:rPr>
          <w:rFonts w:ascii="Arial" w:hAnsi="Arial" w:cs="Arial"/>
          <w:color w:val="000000" w:themeColor="text1"/>
          <w:sz w:val="24"/>
          <w:szCs w:val="24"/>
        </w:rPr>
        <w:t xml:space="preserve">familiarizarse de manera más </w:t>
      </w:r>
      <w:r w:rsidR="00551DF6" w:rsidRPr="00BA66F7">
        <w:rPr>
          <w:rFonts w:ascii="Arial" w:hAnsi="Arial" w:cs="Arial"/>
          <w:color w:val="000000" w:themeColor="text1"/>
          <w:sz w:val="24"/>
          <w:szCs w:val="24"/>
        </w:rPr>
        <w:t xml:space="preserve">eficaz </w:t>
      </w:r>
      <w:r w:rsidR="00AF2C2D" w:rsidRPr="00BA66F7">
        <w:rPr>
          <w:rFonts w:ascii="Arial" w:hAnsi="Arial" w:cs="Arial"/>
          <w:color w:val="000000" w:themeColor="text1"/>
          <w:sz w:val="24"/>
          <w:szCs w:val="24"/>
        </w:rPr>
        <w:t>en</w:t>
      </w:r>
      <w:r w:rsidR="00E54D64" w:rsidRPr="00BA66F7">
        <w:rPr>
          <w:rFonts w:ascii="Arial" w:hAnsi="Arial" w:cs="Arial"/>
          <w:color w:val="000000" w:themeColor="text1"/>
          <w:sz w:val="24"/>
          <w:szCs w:val="24"/>
        </w:rPr>
        <w:t xml:space="preserve"> esta nueva etapa, </w:t>
      </w:r>
      <w:r w:rsidR="00F52368" w:rsidRPr="00BA66F7">
        <w:rPr>
          <w:rFonts w:ascii="Arial" w:hAnsi="Arial" w:cs="Arial"/>
          <w:i/>
          <w:color w:val="000000" w:themeColor="text1"/>
          <w:sz w:val="24"/>
          <w:szCs w:val="24"/>
        </w:rPr>
        <w:t>“la vida universitaria</w:t>
      </w:r>
      <w:r w:rsidR="00F52368" w:rsidRPr="00BA66F7">
        <w:rPr>
          <w:rFonts w:ascii="Arial" w:hAnsi="Arial" w:cs="Arial"/>
          <w:color w:val="000000" w:themeColor="text1"/>
          <w:sz w:val="24"/>
          <w:szCs w:val="24"/>
        </w:rPr>
        <w:t>”.</w:t>
      </w:r>
    </w:p>
    <w:p w14:paraId="4A2FCB4D" w14:textId="77777777" w:rsidR="006306EA" w:rsidRPr="00BA66F7" w:rsidRDefault="006306EA" w:rsidP="00ED1C18">
      <w:pPr>
        <w:spacing w:beforeLines="1" w:before="2" w:afterLines="1" w:after="2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3F6382B" w14:textId="77777777" w:rsidR="00302382" w:rsidRPr="006306EA" w:rsidRDefault="00CC6971" w:rsidP="006306EA">
      <w:pPr>
        <w:spacing w:after="0" w:line="360" w:lineRule="auto"/>
        <w:rPr>
          <w:rStyle w:val="Ninguno"/>
          <w:rFonts w:ascii="Arial" w:hAnsi="Arial" w:cs="Arial"/>
          <w:b/>
          <w:color w:val="000000" w:themeColor="text1"/>
          <w:sz w:val="24"/>
          <w:szCs w:val="24"/>
        </w:rPr>
      </w:pPr>
      <w:r w:rsidRPr="006306EA">
        <w:rPr>
          <w:rStyle w:val="Ninguno"/>
          <w:rFonts w:ascii="Arial" w:hAnsi="Arial" w:cs="Arial"/>
          <w:b/>
          <w:color w:val="000000" w:themeColor="text1"/>
          <w:sz w:val="24"/>
          <w:szCs w:val="24"/>
        </w:rPr>
        <w:t>Nueva normalidad: “cursadas mixtas”</w:t>
      </w:r>
    </w:p>
    <w:p w14:paraId="3BD5618E" w14:textId="054D7028" w:rsidR="00BB713C" w:rsidRPr="00BA66F7" w:rsidRDefault="00BB713C" w:rsidP="006306EA">
      <w:pPr>
        <w:spacing w:beforeLines="1" w:before="2" w:afterLines="1" w:after="2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En este contexto pandémico es importante mencionar que en nuestra </w:t>
      </w:r>
      <w:r w:rsidR="00301D6A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facultad</w:t>
      </w:r>
      <w:r w:rsidR="007553E3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,</w:t>
      </w: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se está desarrollo </w:t>
      </w:r>
      <w:r w:rsidR="007553E3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en el</w:t>
      </w: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segundo cuatrimestre lo que se conoce como presencialidad mixta, la cual implica que en ciertas comisiones de</w:t>
      </w:r>
      <w:r w:rsidR="00746E65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materias específicas, el alumnado cursa</w:t>
      </w:r>
      <w:r w:rsidR="006306E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746E65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días</w:t>
      </w: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en la facultad y </w:t>
      </w:r>
      <w:r w:rsidR="00746E65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días</w:t>
      </w: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por la platafor</w:t>
      </w:r>
      <w:r w:rsidR="00746E65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ma digital. </w:t>
      </w:r>
      <w:r w:rsidR="00746E65" w:rsidRPr="00BA66F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Dos criterios se han tenido en cuenta a la hora de ver qué materias tendrían está modalidad, la primera de ella es la cantidad de alumnado que se esperaba para </w:t>
      </w:r>
      <w:r w:rsidR="0017736A" w:rsidRPr="00BA66F7">
        <w:rPr>
          <w:rFonts w:ascii="Arial" w:hAnsi="Arial" w:cs="Arial"/>
          <w:color w:val="000000" w:themeColor="text1"/>
          <w:sz w:val="24"/>
          <w:szCs w:val="24"/>
        </w:rPr>
        <w:t>cursar</w:t>
      </w:r>
      <w:r w:rsidR="00746E65" w:rsidRPr="00BA66F7">
        <w:rPr>
          <w:rFonts w:ascii="Arial" w:hAnsi="Arial" w:cs="Arial"/>
          <w:color w:val="000000" w:themeColor="text1"/>
          <w:sz w:val="24"/>
          <w:szCs w:val="24"/>
        </w:rPr>
        <w:t>, por la disponibilidad aú</w:t>
      </w:r>
      <w:r w:rsidR="006306EA">
        <w:rPr>
          <w:rFonts w:ascii="Arial" w:hAnsi="Arial" w:cs="Arial"/>
          <w:color w:val="000000" w:themeColor="text1"/>
          <w:sz w:val="24"/>
          <w:szCs w:val="24"/>
        </w:rPr>
        <w:t>lica y la segunda se seleccionó</w:t>
      </w:r>
      <w:r w:rsidR="00746E65" w:rsidRPr="00BA66F7">
        <w:rPr>
          <w:rFonts w:ascii="Arial" w:hAnsi="Arial" w:cs="Arial"/>
          <w:color w:val="000000" w:themeColor="text1"/>
          <w:sz w:val="24"/>
          <w:szCs w:val="24"/>
        </w:rPr>
        <w:t xml:space="preserve"> las materias troncales.</w:t>
      </w:r>
    </w:p>
    <w:p w14:paraId="040C53F0" w14:textId="1B004C93" w:rsidR="005D093B" w:rsidRPr="00BA66F7" w:rsidRDefault="00C54AFD" w:rsidP="006306EA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Destacamos</w:t>
      </w:r>
      <w:r w:rsidR="00D016A7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que está nueva </w:t>
      </w:r>
      <w:r w:rsidR="00746E65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particularidad</w:t>
      </w:r>
      <w:r w:rsidR="00D016A7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ha traído cuestiones muy positivas </w:t>
      </w:r>
      <w:r w:rsidR="006765ED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puesto que</w:t>
      </w:r>
      <w:r w:rsidR="00D016A7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, se ha recuperado el contacto entre el alumnado y el docente</w:t>
      </w:r>
      <w:r w:rsidR="007B4E37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,</w:t>
      </w:r>
      <w:r w:rsidR="00D016A7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el cual se había perdido durante el de</w:t>
      </w:r>
      <w:r w:rsidR="00746E65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sarrollo de la virtualidad. La comunidad </w:t>
      </w:r>
      <w:r w:rsidR="00D016A7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docente ahora puede detectar diferentes problemas del estudiantado a la</w:t>
      </w:r>
      <w:r w:rsidR="006306E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hora de desarrollar la clase, </w:t>
      </w:r>
      <w:r w:rsidR="00D016A7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que antes por medio de las plataformas virtuales no se lograban receptar con claridad. </w:t>
      </w:r>
    </w:p>
    <w:p w14:paraId="08809BA7" w14:textId="479222C4" w:rsidR="00C5559A" w:rsidRPr="00BA66F7" w:rsidRDefault="0079095B" w:rsidP="006306EA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Independientemente</w:t>
      </w:r>
      <w:r w:rsidR="00EF175D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del </w:t>
      </w:r>
      <w:r w:rsidR="00ED6162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modo de cursada implementado,</w:t>
      </w:r>
      <w:r w:rsidR="0041741A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todos</w:t>
      </w:r>
      <w:r w:rsidR="00ED6162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los </w:t>
      </w:r>
      <w:r w:rsidR="00AC78B5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estudiantes</w:t>
      </w:r>
      <w:r w:rsidR="00ED6162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deben concurrir a la instancia evaluativa</w:t>
      </w:r>
      <w:r w:rsidR="00566E49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de </w:t>
      </w:r>
      <w:r w:rsidR="0041741A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manera presencial</w:t>
      </w:r>
      <w:r w:rsidR="006306EA">
        <w:rPr>
          <w:rFonts w:ascii="Arial" w:hAnsi="Arial" w:cs="Arial"/>
          <w:color w:val="000000" w:themeColor="text1"/>
          <w:sz w:val="24"/>
          <w:szCs w:val="24"/>
          <w:lang w:val="es-ES_tradnl"/>
        </w:rPr>
        <w:t>, siendo para muchos</w:t>
      </w:r>
      <w:r w:rsidR="0041741A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la primera vez que concurren a las aulas</w:t>
      </w:r>
      <w:r w:rsidR="007A6C95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.</w:t>
      </w:r>
    </w:p>
    <w:p w14:paraId="63938E37" w14:textId="0F72BE3F" w:rsidR="001B2F75" w:rsidRPr="00BA66F7" w:rsidRDefault="00796B8E" w:rsidP="006306EA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Otro punto que queremos </w:t>
      </w:r>
      <w:r w:rsidR="00C54AFD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resaltar</w:t>
      </w: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es la cantidad de </w:t>
      </w:r>
      <w:r w:rsidR="007A6C95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ingresantes</w:t>
      </w: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en los últimos 3 años</w:t>
      </w:r>
      <w:r w:rsidR="0024314C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,</w:t>
      </w: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en el año 2019 </w:t>
      </w:r>
      <w:r w:rsidR="00E559A3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hubo</w:t>
      </w: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1</w:t>
      </w:r>
      <w:r w:rsidR="006765ED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3</w:t>
      </w: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00 personas </w:t>
      </w:r>
      <w:r w:rsidR="006765ED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con un abandono del 4</w:t>
      </w:r>
      <w:r w:rsidR="00E559A3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0</w:t>
      </w:r>
      <w:r w:rsidR="006765ED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%</w:t>
      </w:r>
      <w:r w:rsidR="002D16C7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,</w:t>
      </w: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en 2020 </w:t>
      </w:r>
      <w:r w:rsidR="002D16C7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ingresaron</w:t>
      </w:r>
      <w:r w:rsidR="006765ED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1100</w:t>
      </w: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, </w:t>
      </w:r>
      <w:r w:rsidR="006765ED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con un abandono del 35%</w:t>
      </w:r>
      <w:r w:rsidR="007A6C95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y en el año 2021 </w:t>
      </w: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un ingreso de</w:t>
      </w:r>
      <w:r w:rsidR="007A6C95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1300 </w:t>
      </w:r>
      <w:r w:rsidR="006765ED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con una deserción </w:t>
      </w:r>
      <w:r w:rsidR="002D16C7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inferior</w:t>
      </w:r>
      <w:r w:rsidR="006765ED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del 30%.</w:t>
      </w:r>
    </w:p>
    <w:p w14:paraId="46AC804D" w14:textId="723FCCF8" w:rsidR="007C66EE" w:rsidRPr="00BA66F7" w:rsidRDefault="007A6C95" w:rsidP="006306EA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El análisis cuantitativo destaca</w:t>
      </w:r>
      <w:r w:rsidR="00796B8E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6765ED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que</w:t>
      </w:r>
      <w:r w:rsidR="00796B8E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la </w:t>
      </w: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deserción fue menor en el ciclo introductorio en los</w:t>
      </w:r>
      <w:r w:rsidR="00796B8E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años </w:t>
      </w: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de pandemia, y </w:t>
      </w:r>
      <w:r w:rsidR="00796B8E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en </w:t>
      </w: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diferentes materias hubo un</w:t>
      </w:r>
      <w:r w:rsidR="00796B8E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8</w:t>
      </w: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0% del estudiantado aprobado cuá</w:t>
      </w:r>
      <w:r w:rsidR="00796B8E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ndo antes </w:t>
      </w: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era</w:t>
      </w:r>
      <w:r w:rsidR="00796B8E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62445B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el </w:t>
      </w:r>
      <w:r w:rsidR="00796B8E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50%</w:t>
      </w:r>
      <w:r w:rsidR="00CF699E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.</w:t>
      </w: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796B8E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Esto no solamente </w:t>
      </w:r>
      <w:r w:rsidR="006765ED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sucedió en el ciclo de</w:t>
      </w:r>
      <w:r w:rsidR="00796B8E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ingreso sino que también se detectó en las materias de formación disciplinaria ya que los porcentajes de aprobación subieron </w:t>
      </w:r>
      <w:r w:rsidR="006765ED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en promedio a otros años</w:t>
      </w:r>
      <w:r w:rsidR="001C70BE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. S</w:t>
      </w:r>
      <w:r w:rsidR="00CF699E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iendo objeto de futuros trabajos el poder identificar cuáles son los motivos de esta mejora en los resultados de rendimiento </w:t>
      </w:r>
      <w:r w:rsidR="00E36AB3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académico</w:t>
      </w:r>
      <w:r w:rsidR="00CF699E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.</w:t>
      </w:r>
    </w:p>
    <w:p w14:paraId="04957908" w14:textId="5442AA4F" w:rsidR="00010B2C" w:rsidRDefault="008E24CE" w:rsidP="006306EA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La universidad en tiempos de </w:t>
      </w:r>
      <w:r w:rsidR="00052615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pandemia</w:t>
      </w: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nos trajo </w:t>
      </w:r>
      <w:r w:rsidR="00D33798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v</w:t>
      </w:r>
      <w:r w:rsidR="00DD3A47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entajas y desventajas. </w:t>
      </w:r>
      <w:r w:rsidR="007A6C95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L</w:t>
      </w:r>
      <w:r w:rsidR="006429BD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a</w:t>
      </w:r>
      <w:r w:rsidR="007A6C95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796B8E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m</w:t>
      </w:r>
      <w:r w:rsidR="006765ED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enor</w:t>
      </w:r>
      <w:r w:rsidR="00796B8E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deserción </w:t>
      </w:r>
      <w:r w:rsidR="001048A9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es una ventaja,</w:t>
      </w:r>
      <w:r w:rsidR="007A6C95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entre las desventajas más sobresaliente es</w:t>
      </w:r>
      <w:r w:rsidR="00F10DCC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7A6C95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la dificultad e inequidad</w:t>
      </w:r>
      <w:r w:rsidR="000C5DDD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en el</w:t>
      </w:r>
      <w:r w:rsidR="007D335F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acceso a</w:t>
      </w:r>
      <w:r w:rsidR="007A6C95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la</w:t>
      </w:r>
      <w:r w:rsidR="00F10DCC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conectividad que </w:t>
      </w:r>
      <w:r w:rsidR="009851FA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padecieron</w:t>
      </w:r>
      <w:r w:rsidR="006306E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7A6C95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alumna</w:t>
      </w:r>
      <w:r w:rsidR="0068743C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s</w:t>
      </w:r>
      <w:r w:rsidR="007A6C95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/os</w:t>
      </w:r>
      <w:r w:rsidR="0068743C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y la dificultad en la comprensión </w:t>
      </w:r>
      <w:r w:rsidR="008B09B2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del temario, </w:t>
      </w:r>
      <w:r w:rsidR="000065CA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más </w:t>
      </w:r>
      <w:r w:rsidR="00FC2218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a</w:t>
      </w:r>
      <w:r w:rsidR="00052615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ccesi</w:t>
      </w:r>
      <w:r w:rsidR="00FC2218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ble de modo presencial que mediante dispositivos electrónicos.</w:t>
      </w:r>
    </w:p>
    <w:p w14:paraId="1C8C8CB1" w14:textId="77777777" w:rsidR="006306EA" w:rsidRPr="00BA66F7" w:rsidRDefault="006306EA" w:rsidP="006306EA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7550D503" w14:textId="513D5ADF" w:rsidR="006463D5" w:rsidRPr="006306EA" w:rsidRDefault="00637678" w:rsidP="006306EA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  <w:r w:rsidRPr="006306EA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Encuesta </w:t>
      </w:r>
      <w:r w:rsidR="00185FC8" w:rsidRPr="006306EA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de</w:t>
      </w:r>
      <w:r w:rsidR="00840978" w:rsidRPr="006306EA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 </w:t>
      </w:r>
      <w:r w:rsidRPr="006306EA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ayudantes que </w:t>
      </w:r>
      <w:r w:rsidR="00840978" w:rsidRPr="006306EA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trabajan con una modalidad mixta</w:t>
      </w:r>
    </w:p>
    <w:p w14:paraId="3908BB44" w14:textId="6108FC67" w:rsidR="00AA70DC" w:rsidRPr="00BA66F7" w:rsidRDefault="00EF34AA" w:rsidP="006306EA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lastRenderedPageBreak/>
        <w:t xml:space="preserve">Teniendo en cuenta la metodología de casos </w:t>
      </w:r>
      <w:r w:rsidR="00DF69C8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como sostiene </w:t>
      </w:r>
      <w:r w:rsidR="00E760D4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Yin</w:t>
      </w:r>
      <w:r w:rsidR="007644A3" w:rsidRPr="00BA66F7">
        <w:rPr>
          <w:rStyle w:val="Refdenotaalpie"/>
          <w:rFonts w:ascii="Arial" w:hAnsi="Arial" w:cs="Arial"/>
          <w:color w:val="000000" w:themeColor="text1"/>
          <w:sz w:val="24"/>
          <w:szCs w:val="24"/>
          <w:lang w:val="es-ES_tradnl"/>
        </w:rPr>
        <w:footnoteReference w:id="5"/>
      </w:r>
      <w:r w:rsidR="00AA70DC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realizamos consultas </w:t>
      </w:r>
      <w:r w:rsidR="00796B8E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a diferentes ayudantes estudiantes </w:t>
      </w:r>
      <w:r w:rsidR="00AA70DC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acerca de su experiencia con la modalidad mixta; el primer cuestionamiento fue ¿</w:t>
      </w:r>
      <w:r w:rsidR="00AA70DC" w:rsidRPr="00BA66F7">
        <w:rPr>
          <w:rFonts w:ascii="Arial" w:hAnsi="Arial" w:cs="Arial"/>
          <w:b/>
          <w:i/>
          <w:color w:val="000000" w:themeColor="text1"/>
          <w:sz w:val="24"/>
          <w:szCs w:val="24"/>
          <w:lang w:val="es-ES_tradnl"/>
        </w:rPr>
        <w:t xml:space="preserve">Cuál cree que fue el impacto que usted vio del cambio de la cursada virtual a la cursada mixta? </w:t>
      </w:r>
      <w:r w:rsidR="00AA70DC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y el segundo ítem de interrogación fue </w:t>
      </w:r>
      <w:r w:rsidR="00AA70DC" w:rsidRPr="00BA66F7">
        <w:rPr>
          <w:rFonts w:ascii="Arial" w:hAnsi="Arial" w:cs="Arial"/>
          <w:b/>
          <w:i/>
          <w:color w:val="000000" w:themeColor="text1"/>
          <w:sz w:val="24"/>
          <w:szCs w:val="24"/>
          <w:lang w:val="es-ES_tradnl"/>
        </w:rPr>
        <w:t>¿Si su cantida</w:t>
      </w:r>
      <w:r w:rsidR="008B09B2" w:rsidRPr="00BA66F7">
        <w:rPr>
          <w:rFonts w:ascii="Arial" w:hAnsi="Arial" w:cs="Arial"/>
          <w:b/>
          <w:i/>
          <w:color w:val="000000" w:themeColor="text1"/>
          <w:sz w:val="24"/>
          <w:szCs w:val="24"/>
          <w:lang w:val="es-ES_tradnl"/>
        </w:rPr>
        <w:t>d de tareas aumento debido a su participación en la virtualidad, y en</w:t>
      </w:r>
      <w:r w:rsidR="00AA70DC" w:rsidRPr="00BA66F7">
        <w:rPr>
          <w:rFonts w:ascii="Arial" w:hAnsi="Arial" w:cs="Arial"/>
          <w:b/>
          <w:i/>
          <w:color w:val="000000" w:themeColor="text1"/>
          <w:sz w:val="24"/>
          <w:szCs w:val="24"/>
          <w:lang w:val="es-ES_tradnl"/>
        </w:rPr>
        <w:t xml:space="preserve"> la presencialidad?</w:t>
      </w:r>
    </w:p>
    <w:p w14:paraId="1F04FE31" w14:textId="30C7E9B7" w:rsidR="00796B8E" w:rsidRPr="00BA66F7" w:rsidRDefault="00AA70DC" w:rsidP="006306EA">
      <w:pPr>
        <w:spacing w:after="0" w:line="360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</w:pP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Frente al primer interrogante el Sujeto A </w:t>
      </w:r>
      <w:r w:rsidR="00796B8E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(ayudante </w:t>
      </w:r>
      <w:proofErr w:type="gramStart"/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estudiantil </w:t>
      </w:r>
      <w:r w:rsidR="00796B8E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de</w:t>
      </w:r>
      <w:proofErr w:type="gramEnd"/>
      <w:r w:rsidR="00796B8E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teoría general del proceso)</w:t>
      </w:r>
      <w:r w:rsidR="008B09B2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4146F0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aseguro que “</w:t>
      </w:r>
      <w:r w:rsidR="008B09B2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…</w:t>
      </w:r>
      <w:r w:rsidR="004146F0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Veo como un cambio muy positivo la vuelta a la presencialida</w:t>
      </w:r>
      <w:r w:rsidR="008B09B2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d</w:t>
      </w:r>
      <w:r w:rsidR="00636BCF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.  Desde</w:t>
      </w:r>
      <w:r w:rsidR="004146F0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 un pu</w:t>
      </w:r>
      <w:r w:rsidR="008B09B2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nto de vista social </w:t>
      </w:r>
      <w:r w:rsidR="00636BCF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del alumnado </w:t>
      </w:r>
      <w:r w:rsidR="008B09B2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posibilita a los </w:t>
      </w:r>
      <w:r w:rsidR="00636BCF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compañeros</w:t>
      </w:r>
      <w:r w:rsidR="004146F0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 conocerse, a</w:t>
      </w:r>
      <w:r w:rsidR="008B09B2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fianzar vínculos</w:t>
      </w:r>
      <w:r w:rsidR="00636BCF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 y así agruparse de </w:t>
      </w:r>
      <w:r w:rsidR="008B09B2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diversas formas </w:t>
      </w:r>
      <w:r w:rsidR="00636BCF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para crear</w:t>
      </w:r>
      <w:r w:rsidR="008B09B2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 estrategi</w:t>
      </w:r>
      <w:r w:rsidR="004146F0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as a la hora de estudiar la materia, sobretodo porque el</w:t>
      </w:r>
      <w:r w:rsidR="008B09B2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 intercambio de ideas y </w:t>
      </w:r>
      <w:r w:rsidR="00636BCF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conceptos</w:t>
      </w:r>
      <w:r w:rsidR="004146F0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 permite au</w:t>
      </w:r>
      <w:r w:rsidR="008B09B2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toevaluarse y discernir como </w:t>
      </w:r>
      <w:r w:rsidR="00636BCF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uno esta</w:t>
      </w:r>
      <w:r w:rsidR="004146F0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 posicionado en relación a la materia. Eso genera una descompresión</w:t>
      </w:r>
      <w:r w:rsidR="008B09B2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 </w:t>
      </w:r>
      <w:r w:rsidR="00636BCF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del </w:t>
      </w:r>
      <w:r w:rsidR="00523B49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stress importante. </w:t>
      </w:r>
      <w:r w:rsidR="004146F0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Y desde un punto de vista pedagógico, la presencialidad permite una </w:t>
      </w:r>
      <w:r w:rsidR="00636BCF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transmisión directa de conocimientos</w:t>
      </w:r>
      <w:r w:rsidR="004146F0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 a </w:t>
      </w:r>
      <w:r w:rsidR="00523B49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través</w:t>
      </w:r>
      <w:r w:rsidR="004146F0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 del lenguaje verbal y gesticular. Dando la posibilidad </w:t>
      </w:r>
      <w:r w:rsidR="00523B49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también</w:t>
      </w:r>
      <w:r w:rsidR="00967443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 de observar </w:t>
      </w:r>
      <w:r w:rsidR="00636BCF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los gestos de los alumnos</w:t>
      </w:r>
      <w:r w:rsidR="004146F0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 ante te</w:t>
      </w:r>
      <w:r w:rsidR="00967443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mas de ciertas complejidad. </w:t>
      </w:r>
      <w:r w:rsidR="00636BCF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De esa manera puede tomarse esos datos que solo da el estar frente a frente, y evaluar otras alternativas para lograr una acabada </w:t>
      </w:r>
      <w:r w:rsidR="00F06C79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comprensión</w:t>
      </w:r>
      <w:r w:rsidR="00636BCF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 del alumno (</w:t>
      </w:r>
      <w:r w:rsidR="00F06C79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vía</w:t>
      </w:r>
      <w:r w:rsidR="00636BCF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 TPS, aporte de material complementario o nuevas explicaciones)</w:t>
      </w:r>
      <w:r w:rsidR="00E0743B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..</w:t>
      </w:r>
      <w:r w:rsidR="00967443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.</w:t>
      </w:r>
      <w:r w:rsidR="00987C2E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”</w:t>
      </w:r>
      <w:r w:rsidR="004146F0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 </w:t>
      </w:r>
    </w:p>
    <w:p w14:paraId="1D985327" w14:textId="2C903840" w:rsidR="00AA70DC" w:rsidRPr="00BA66F7" w:rsidRDefault="00AA70DC" w:rsidP="006306EA">
      <w:pPr>
        <w:spacing w:after="0" w:line="360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</w:pP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Fre</w:t>
      </w:r>
      <w:r w:rsidR="00967443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nte al segundo interrogante el </w:t>
      </w: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Sujeto A </w:t>
      </w:r>
      <w:r w:rsidR="00523B49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comento que “</w:t>
      </w:r>
      <w:r w:rsidR="00967443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…</w:t>
      </w:r>
      <w:r w:rsidR="00523B49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Las tareas necesariamente aumentan porque el escenario sanitario ha marcado de forma dia</w:t>
      </w:r>
      <w:r w:rsidR="00967443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metral nuevas necesidades de </w:t>
      </w:r>
      <w:r w:rsidR="007C1210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los alumnos. Y</w:t>
      </w:r>
      <w:r w:rsidR="00967443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 </w:t>
      </w:r>
      <w:r w:rsidR="00CA7AE1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la posibilidad de educación virtual genera que </w:t>
      </w:r>
      <w:r w:rsidR="007C1210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los alumnos</w:t>
      </w:r>
      <w:r w:rsidR="00CA7AE1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 con diversas </w:t>
      </w:r>
      <w:r w:rsidR="007C1210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necesidades</w:t>
      </w:r>
      <w:r w:rsidR="00523B49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, complicaciones e inconvenientes en una u otra modalidad, tengan que adaptarse a la restante. Por lo que se vuelve necesario estar </w:t>
      </w:r>
      <w:r w:rsidR="007C1210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m</w:t>
      </w:r>
      <w:r w:rsidR="00C855D8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á</w:t>
      </w:r>
      <w:r w:rsidR="007C1210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s</w:t>
      </w:r>
      <w:r w:rsidR="00523B49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 atento y abocado a nuevos contextos -siempre dinámicos, por lo que de un cuatrimestre a otro varían- para posibilitar una marcha equitativa en el camino de aprendizaje de los </w:t>
      </w:r>
      <w:proofErr w:type="gramStart"/>
      <w:r w:rsidR="00523B49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alumnos</w:t>
      </w:r>
      <w:r w:rsidR="007C1210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 </w:t>
      </w:r>
      <w:r w:rsidR="00CA7AE1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…</w:t>
      </w:r>
      <w:r w:rsidR="00523B49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”</w:t>
      </w:r>
      <w:proofErr w:type="gramEnd"/>
    </w:p>
    <w:p w14:paraId="77BABF3B" w14:textId="3CD77B06" w:rsidR="00AA70DC" w:rsidRPr="00BA66F7" w:rsidRDefault="00AA70DC" w:rsidP="006306EA">
      <w:pPr>
        <w:spacing w:after="0" w:line="360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</w:pP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F</w:t>
      </w:r>
      <w:r w:rsidR="006306EA">
        <w:rPr>
          <w:rFonts w:ascii="Arial" w:hAnsi="Arial" w:cs="Arial"/>
          <w:color w:val="000000" w:themeColor="text1"/>
          <w:sz w:val="24"/>
          <w:szCs w:val="24"/>
          <w:lang w:val="es-ES_tradnl"/>
        </w:rPr>
        <w:t>rente al primer interrogante el</w:t>
      </w: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Sujeto B (ayudante estudiantil de Derecho Civil parte General) </w:t>
      </w:r>
      <w:r w:rsidR="004146F0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contesto que: </w:t>
      </w:r>
      <w:r w:rsidR="004146F0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“</w:t>
      </w:r>
      <w:r w:rsidR="00CA7AE1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…</w:t>
      </w:r>
      <w:r w:rsidR="004146F0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En cuanto al cambio de virtualidad a la presencialidad veo un cambio muy positivo. Los y las estudiantes prestan más </w:t>
      </w:r>
      <w:r w:rsidR="004146F0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lastRenderedPageBreak/>
        <w:t xml:space="preserve">atención y se ven más atrapado con las </w:t>
      </w:r>
      <w:r w:rsidR="006306EA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clases,</w:t>
      </w:r>
      <w:r w:rsidR="004146F0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 información queda más clara y la participación aumenta</w:t>
      </w:r>
      <w:r w:rsidR="00CA7AE1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…</w:t>
      </w:r>
      <w:r w:rsidR="004146F0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”</w:t>
      </w:r>
    </w:p>
    <w:p w14:paraId="52471FE3" w14:textId="1A11FE6A" w:rsidR="00AA70DC" w:rsidRDefault="00AA70DC" w:rsidP="006306EA">
      <w:pPr>
        <w:spacing w:after="0" w:line="360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</w:pP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Fre</w:t>
      </w:r>
      <w:r w:rsidR="006306E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nte al segundo interrogante el </w:t>
      </w: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Sujeto B</w:t>
      </w:r>
      <w:r w:rsidR="004146F0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, afirmo que “</w:t>
      </w:r>
      <w:r w:rsidR="00CA7AE1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…</w:t>
      </w:r>
      <w:r w:rsidR="004146F0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4146F0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en su caso la tarea es la misma, ya que sigue cumpliendo el rol de nexo entre los estudiantes y docentes, ya que se encarga de atender los problemas individuales y colectivos de los mismos</w:t>
      </w:r>
      <w:r w:rsidR="00CA7AE1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>…”.</w:t>
      </w:r>
      <w:r w:rsidR="004146F0" w:rsidRPr="00BA66F7"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  <w:t xml:space="preserve"> </w:t>
      </w:r>
    </w:p>
    <w:p w14:paraId="1506B2E7" w14:textId="77777777" w:rsidR="006306EA" w:rsidRPr="00BA66F7" w:rsidRDefault="006306EA" w:rsidP="006306EA">
      <w:pPr>
        <w:spacing w:after="0" w:line="360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</w:pPr>
    </w:p>
    <w:p w14:paraId="5E56C6C3" w14:textId="77777777" w:rsidR="003A06D0" w:rsidRPr="00BA66F7" w:rsidRDefault="003A06D0" w:rsidP="006306EA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  <w:r w:rsidRPr="00BA66F7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Reflexiones finales</w:t>
      </w:r>
    </w:p>
    <w:p w14:paraId="7FC2996B" w14:textId="0F20F692" w:rsidR="00391377" w:rsidRPr="00BA66F7" w:rsidRDefault="00DC69FC" w:rsidP="006306EA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La virtualidad se convirtió en la nueva normalidad en los últimos 2 años, dónde tuvimos mucho por aprender y adaptarnos.</w:t>
      </w:r>
      <w:r w:rsidR="004845D9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No podemos negar que </w:t>
      </w:r>
      <w:r w:rsidR="001F6E6F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está modalidad,</w:t>
      </w:r>
      <w:r w:rsidR="004845D9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217ED7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necesito</w:t>
      </w:r>
      <w:r w:rsidR="00B96260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las herramientas tecnológicas para </w:t>
      </w:r>
      <w:r w:rsidR="00366935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el desarrollo de las cursadas y los exámenes, </w:t>
      </w:r>
      <w:r w:rsidR="00217ED7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poniendo en evidencia las falencias estructurales de la comunidad educativa. Nos preguntamos </w:t>
      </w:r>
      <w:r w:rsidR="00FE36C5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si </w:t>
      </w:r>
      <w:r w:rsidR="001733CA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¿1</w:t>
      </w:r>
      <w:r w:rsidR="00FE36C5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la</w:t>
      </w:r>
      <w:r w:rsidR="00217ED7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baja </w:t>
      </w:r>
      <w:r w:rsidR="0096323E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deserción</w:t>
      </w:r>
      <w:r w:rsidR="00217ED7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fue real o solo </w:t>
      </w:r>
      <w:r w:rsidR="00FE36C5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para aquellos que </w:t>
      </w:r>
      <w:r w:rsidR="0096323E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tuvieron </w:t>
      </w:r>
      <w:r w:rsidR="00217ED7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la tecnología necesaria? </w:t>
      </w:r>
      <w:r w:rsidR="00B96260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</w:p>
    <w:p w14:paraId="7D3DE16D" w14:textId="6C3B6D1F" w:rsidR="00DC69FC" w:rsidRPr="00BA66F7" w:rsidRDefault="00391377" w:rsidP="006306EA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Los docentes tuvieron que </w:t>
      </w:r>
      <w:r w:rsidR="008D7E53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afrontar estás dificultades también, tenían que aprender a usar diferentes plataformas, adquirir </w:t>
      </w:r>
      <w:r w:rsidR="00EF331F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dispositivos que le permitirán poder cumplir con sus tareas.</w:t>
      </w: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Esto es aplicable también a los ayudantes alumnos, quienes debían contar con los medios tecnológicos para poder cumplir </w:t>
      </w:r>
      <w:r w:rsidR="00381A0A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con su rol.</w:t>
      </w:r>
    </w:p>
    <w:p w14:paraId="6C43F60F" w14:textId="3D204A27" w:rsidR="00BA0E68" w:rsidRPr="00BA66F7" w:rsidRDefault="00E82D43" w:rsidP="006306EA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La pandemia que </w:t>
      </w:r>
      <w:r w:rsidR="00CB2259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atravesamos ha hecho que los estudiantes </w:t>
      </w:r>
      <w:r w:rsidR="002874A8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tengan que </w:t>
      </w:r>
      <w:proofErr w:type="spellStart"/>
      <w:r w:rsidR="00CA302F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adoler</w:t>
      </w:r>
      <w:proofErr w:type="spellEnd"/>
      <w:r w:rsidR="00CA302F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sentimientos de aislamiento, frustración, ansiedad,</w:t>
      </w:r>
      <w:r w:rsidR="003343AC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depresión, que nos interpela </w:t>
      </w:r>
      <w:r w:rsidR="00DC0CF7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en</w:t>
      </w:r>
      <w:r w:rsidR="003343AC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ciertas intervenciones</w:t>
      </w:r>
      <w:r w:rsidR="00181AF4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para </w:t>
      </w:r>
      <w:r w:rsidR="004A3861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trabajar desde </w:t>
      </w:r>
      <w:r w:rsidR="006D30CC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diferentes roles, </w:t>
      </w:r>
      <w:r w:rsidR="00E8686B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siendo la más </w:t>
      </w:r>
      <w:r w:rsidR="00E763D6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empática el ayudante </w:t>
      </w:r>
      <w:r w:rsidR="00CA7AE1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estudiantil, </w:t>
      </w:r>
      <w:r w:rsidR="00A6577C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genera</w:t>
      </w:r>
      <w:r w:rsidR="00CA7AE1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ndo</w:t>
      </w:r>
      <w:r w:rsidR="00A6577C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un sentido de pertenencia </w:t>
      </w:r>
      <w:r w:rsidR="00771ACD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y </w:t>
      </w:r>
      <w:r w:rsidR="00473A39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ciudadanía </w:t>
      </w:r>
      <w:r w:rsidR="000E3B19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universitaria, independiente</w:t>
      </w:r>
      <w:r w:rsidR="00003466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m</w:t>
      </w:r>
      <w:r w:rsidR="00B7078B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e</w:t>
      </w:r>
      <w:r w:rsidR="000E3B19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nte del rol que desempaña en una cátedra</w:t>
      </w:r>
      <w:r w:rsidR="00B870B9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, </w:t>
      </w:r>
      <w:r w:rsidR="000E3B19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sigue siendo alumno</w:t>
      </w:r>
      <w:r w:rsidR="00B870B9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/a</w:t>
      </w:r>
      <w:r w:rsidR="000E3B19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de otras materias y padeciendo </w:t>
      </w:r>
      <w:r w:rsidR="004F7057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lo</w:t>
      </w:r>
      <w:r w:rsidR="000E3B19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mismo </w:t>
      </w:r>
      <w:r w:rsidR="004F7057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que sus </w:t>
      </w:r>
      <w:r w:rsidR="00381A0A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pares, </w:t>
      </w:r>
      <w:r w:rsidR="004C17D1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interm</w:t>
      </w:r>
      <w:r w:rsidR="00B73711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in</w:t>
      </w:r>
      <w:r w:rsidR="004C17D1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ables horas frente a la pantalla.</w:t>
      </w:r>
    </w:p>
    <w:p w14:paraId="6ABAAF5C" w14:textId="2B92F21E" w:rsidR="00794A1A" w:rsidRPr="00BA66F7" w:rsidRDefault="00CB3ACD" w:rsidP="006306EA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La virtualidad provocó que se pierda la interacción </w:t>
      </w:r>
      <w:r w:rsidR="00B865CF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y la socialización</w:t>
      </w: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que </w:t>
      </w:r>
      <w:r w:rsidR="00B865CF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forman parte de la cotidianidad de</w:t>
      </w: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241D5E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la comunidad universitaria, el interactuar con personas de distintos lugares, el compartir conocimientos el la biblioteca</w:t>
      </w:r>
      <w:r w:rsidR="00B865CF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o</w:t>
      </w:r>
      <w:r w:rsidR="00305FC5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en </w:t>
      </w:r>
      <w:r w:rsidR="00B865CF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el </w:t>
      </w:r>
      <w:r w:rsidR="00F03C6A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café</w:t>
      </w:r>
      <w:r w:rsidR="00241D5E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, </w:t>
      </w:r>
      <w:r w:rsidR="00F03C6A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implica la formación </w:t>
      </w:r>
      <w:r w:rsidR="00076BB3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holística, </w:t>
      </w:r>
      <w:r w:rsidR="00F03C6A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teniendo</w:t>
      </w:r>
      <w:r w:rsidR="00AF747D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en </w:t>
      </w:r>
      <w:r w:rsidR="00F03C6A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cuenta la inteligencia </w:t>
      </w:r>
      <w:r w:rsidR="00076BB3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emocional</w:t>
      </w:r>
      <w:r w:rsidR="00AF747D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.</w:t>
      </w:r>
    </w:p>
    <w:p w14:paraId="7871DF1A" w14:textId="4073ED60" w:rsidR="000417AA" w:rsidRPr="00BA66F7" w:rsidRDefault="007236AC" w:rsidP="006306EA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Los docentes tuvieron que sobreponerse al estrés y agotamiento que les género esta nueva forma de trabajo, reconfigurando sus prácticas de enseñanza y </w:t>
      </w: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lastRenderedPageBreak/>
        <w:t>aprendizaje, pero también su vida privada que era invadida por la laboral. El compromiso social a fin de continuar con la trayectoria del alumnado, implico el aprendizaje y capacitación a nuevos modelos. La otra cara la vivieron las/os alumnas/os, una pregunta para finalizar que nos hacemos es ¿qué nos deja y vendrá en la postpandemia?.</w:t>
      </w:r>
      <w:r w:rsidR="00BE0ADA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.</w:t>
      </w:r>
    </w:p>
    <w:p w14:paraId="5BF7C0D5" w14:textId="3A520AB7" w:rsidR="00555DAA" w:rsidRPr="00BA66F7" w:rsidRDefault="00CA7AE1" w:rsidP="000417A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BA66F7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Bibliografía</w:t>
      </w:r>
    </w:p>
    <w:p w14:paraId="4AADA48A" w14:textId="77777777" w:rsidR="00555DAA" w:rsidRPr="00BA66F7" w:rsidRDefault="00555DAA" w:rsidP="006306EA">
      <w:pPr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proofErr w:type="spellStart"/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Blyte</w:t>
      </w:r>
      <w:proofErr w:type="spellEnd"/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Tina y colaboradores (1999), La Enseñanza para la Comprensión, Guía Docente, </w:t>
      </w:r>
      <w:proofErr w:type="spellStart"/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Paidos</w:t>
      </w:r>
      <w:proofErr w:type="spellEnd"/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, Buenos Aires, Argentina </w:t>
      </w:r>
    </w:p>
    <w:p w14:paraId="028E10F6" w14:textId="77777777" w:rsidR="00555DAA" w:rsidRPr="00BA66F7" w:rsidRDefault="00555DAA" w:rsidP="006306EA">
      <w:pPr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Digesto-http://digesto.mdp.edu.ar/archivos/35661.pdf </w:t>
      </w:r>
    </w:p>
    <w:p w14:paraId="1F2D6424" w14:textId="77777777" w:rsidR="00F93567" w:rsidRPr="00BA66F7" w:rsidRDefault="00F93567" w:rsidP="006306EA">
      <w:pPr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proofErr w:type="spellStart"/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Duimos</w:t>
      </w:r>
      <w:proofErr w:type="spellEnd"/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, P. Entrevista </w:t>
      </w:r>
      <w:r w:rsidR="000C57BB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a Marc </w:t>
      </w:r>
      <w:proofErr w:type="spellStart"/>
      <w:r w:rsidR="000C57BB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Brackets</w:t>
      </w:r>
      <w:proofErr w:type="spellEnd"/>
      <w:r w:rsidR="000C57BB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(2019). </w:t>
      </w:r>
      <w:r w:rsidR="001100B3"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El país diario semanal</w:t>
      </w:r>
    </w:p>
    <w:p w14:paraId="2B678A74" w14:textId="77777777" w:rsidR="00555DAA" w:rsidRPr="00BA66F7" w:rsidRDefault="00555DAA" w:rsidP="006306EA">
      <w:pPr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Ministerio de Educación de la Nación c/Universidad Nacional de Mar del Plata s/Recurso Directo Ley de Educación Superior Ley 24.521, dictada por la Excma. Cámara Federal de Apelaciones de Mar del Plata, en autos “”, </w:t>
      </w:r>
      <w:proofErr w:type="spellStart"/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expte</w:t>
      </w:r>
      <w:proofErr w:type="spellEnd"/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. FMP 12370/2014, con fecha 18 de junio de </w:t>
      </w:r>
      <w:bookmarkStart w:id="0" w:name="_GoBack"/>
      <w:bookmarkEnd w:id="0"/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2015, Mar del Plata, Argentina. </w:t>
      </w:r>
    </w:p>
    <w:p w14:paraId="3E3758A9" w14:textId="4D43F81C" w:rsidR="00AD2206" w:rsidRPr="00BA66F7" w:rsidRDefault="00555DAA" w:rsidP="006306EA">
      <w:pPr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Pedro Núñez, Pedro (2020) Pensar la Educación en tiempos de Pandemia. Entre la Emergenc</w:t>
      </w:r>
      <w:r w:rsidR="006306E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ia, el Compromiso y la Espera, </w:t>
      </w: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UNIPE: Editorial Universitaria Ciudad Autónoma de Buenos Aires, Argentina. </w:t>
      </w:r>
    </w:p>
    <w:p w14:paraId="6CB38438" w14:textId="2F5BB5F6" w:rsidR="00863B41" w:rsidRPr="00E54E62" w:rsidRDefault="00555DAA" w:rsidP="006306EA">
      <w:pPr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BA66F7">
        <w:rPr>
          <w:rFonts w:ascii="Arial" w:hAnsi="Arial" w:cs="Arial"/>
          <w:color w:val="000000" w:themeColor="text1"/>
          <w:sz w:val="24"/>
          <w:szCs w:val="24"/>
          <w:lang w:val="es-ES_tradnl"/>
        </w:rPr>
        <w:t>Yin, Robert (1994) Descubriendo el futuro del estudio de caso. Método en la       Investigación Evaluativa, Volumen 15, número 3, Cosmos Corporación Wisconsin, Estados Unidos.</w:t>
      </w:r>
    </w:p>
    <w:p w14:paraId="5A9483A8" w14:textId="77777777" w:rsidR="00AA70DC" w:rsidRPr="00E36AB3" w:rsidRDefault="00AA70DC" w:rsidP="00E36AB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AA70DC" w:rsidRPr="00E36AB3" w:rsidSect="00276DF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A4D83" w14:textId="77777777" w:rsidR="0045042B" w:rsidRDefault="0045042B">
      <w:pPr>
        <w:spacing w:after="0" w:line="240" w:lineRule="auto"/>
      </w:pPr>
      <w:r>
        <w:separator/>
      </w:r>
    </w:p>
  </w:endnote>
  <w:endnote w:type="continuationSeparator" w:id="0">
    <w:p w14:paraId="2252BD38" w14:textId="77777777" w:rsidR="0045042B" w:rsidRDefault="0045042B">
      <w:pPr>
        <w:spacing w:after="0" w:line="240" w:lineRule="auto"/>
      </w:pPr>
      <w:r>
        <w:continuationSeparator/>
      </w:r>
    </w:p>
  </w:endnote>
  <w:endnote w:type="continuationNotice" w:id="1">
    <w:p w14:paraId="1FD5DD6B" w14:textId="77777777" w:rsidR="0045042B" w:rsidRDefault="004504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8836228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82C54AF" w14:textId="33774BC3" w:rsidR="00A92E5F" w:rsidRDefault="00A92E5F" w:rsidP="00DA766A">
        <w:pPr>
          <w:pStyle w:val="Piedepgina"/>
          <w:framePr w:wrap="none" w:vAnchor="text" w:hAnchor="margin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63617998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56FF38D" w14:textId="7B0A2511" w:rsidR="00B60EDE" w:rsidRDefault="00B60EDE" w:rsidP="00A92E5F">
        <w:pPr>
          <w:pStyle w:val="Piedepgina"/>
          <w:framePr w:wrap="none" w:vAnchor="text" w:hAnchor="margin" w:xAlign="center" w:y="1"/>
          <w:ind w:firstLine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36659558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FEAC491" w14:textId="67EC7366" w:rsidR="00B60EDE" w:rsidRDefault="00B60EDE" w:rsidP="00DA766A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146069261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904E784" w14:textId="3CD3FC73" w:rsidR="00B60EDE" w:rsidRDefault="00B60EDE" w:rsidP="00DA766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183834319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E054289" w14:textId="0818B44D" w:rsidR="00B60EDE" w:rsidRDefault="00B60EDE" w:rsidP="00B60EDE">
        <w:pPr>
          <w:pStyle w:val="Piedepgina"/>
          <w:framePr w:wrap="none" w:vAnchor="text" w:hAnchor="margin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D6EDE87" w14:textId="77777777" w:rsidR="00D60241" w:rsidRDefault="00D60241" w:rsidP="00B60EDE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A390D" w14:textId="77777777" w:rsidR="008F54AD" w:rsidRDefault="008F54AD" w:rsidP="00B352BC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C0B13" w14:textId="77777777" w:rsidR="0045042B" w:rsidRDefault="0045042B">
      <w:pPr>
        <w:spacing w:after="0" w:line="240" w:lineRule="auto"/>
      </w:pPr>
      <w:r>
        <w:separator/>
      </w:r>
    </w:p>
  </w:footnote>
  <w:footnote w:type="continuationSeparator" w:id="0">
    <w:p w14:paraId="4F9899B5" w14:textId="77777777" w:rsidR="0045042B" w:rsidRDefault="0045042B">
      <w:pPr>
        <w:spacing w:after="0" w:line="240" w:lineRule="auto"/>
      </w:pPr>
      <w:r>
        <w:continuationSeparator/>
      </w:r>
    </w:p>
  </w:footnote>
  <w:footnote w:type="continuationNotice" w:id="1">
    <w:p w14:paraId="37C5BEFC" w14:textId="77777777" w:rsidR="0045042B" w:rsidRDefault="0045042B">
      <w:pPr>
        <w:spacing w:after="0" w:line="240" w:lineRule="auto"/>
      </w:pPr>
    </w:p>
  </w:footnote>
  <w:footnote w:id="2">
    <w:p w14:paraId="6B63D4D0" w14:textId="73061871" w:rsidR="00710C76" w:rsidRPr="006306EA" w:rsidRDefault="00710C76" w:rsidP="006306EA">
      <w:pPr>
        <w:pStyle w:val="Textonotapie"/>
        <w:jc w:val="both"/>
        <w:rPr>
          <w:rFonts w:ascii="Arial" w:hAnsi="Arial" w:cs="Arial"/>
          <w:lang w:val="es-US"/>
        </w:rPr>
      </w:pPr>
      <w:r w:rsidRPr="006306EA">
        <w:rPr>
          <w:rStyle w:val="Refdenotaalpie"/>
          <w:rFonts w:ascii="Arial" w:hAnsi="Arial" w:cs="Arial"/>
        </w:rPr>
        <w:footnoteRef/>
      </w:r>
      <w:r w:rsidRPr="006306EA">
        <w:rPr>
          <w:rFonts w:ascii="Arial" w:hAnsi="Arial" w:cs="Arial"/>
        </w:rPr>
        <w:t xml:space="preserve"> </w:t>
      </w:r>
      <w:r w:rsidR="00DC6422" w:rsidRPr="006306EA">
        <w:rPr>
          <w:rFonts w:ascii="Arial" w:hAnsi="Arial" w:cs="Arial"/>
          <w:bCs/>
        </w:rPr>
        <w:t xml:space="preserve">Mg. Mariel </w:t>
      </w:r>
      <w:r w:rsidR="00CF7A4D" w:rsidRPr="006306EA">
        <w:rPr>
          <w:rFonts w:ascii="Arial" w:hAnsi="Arial" w:cs="Arial"/>
          <w:bCs/>
        </w:rPr>
        <w:t>C. Martin</w:t>
      </w:r>
      <w:r w:rsidR="00DC6422" w:rsidRPr="006306EA">
        <w:rPr>
          <w:rFonts w:ascii="Arial" w:hAnsi="Arial" w:cs="Arial"/>
        </w:rPr>
        <w:t>, Profesor Adjunta Asignatura Derecho e Historia Constitucional Argentina “A”,</w:t>
      </w:r>
      <w:r w:rsidR="00D52287" w:rsidRPr="006306EA">
        <w:rPr>
          <w:rFonts w:ascii="Arial" w:hAnsi="Arial" w:cs="Arial"/>
        </w:rPr>
        <w:t xml:space="preserve"> Directora de Grupo de investigación de la</w:t>
      </w:r>
      <w:r w:rsidR="00DC6422" w:rsidRPr="006306EA">
        <w:rPr>
          <w:rFonts w:ascii="Arial" w:hAnsi="Arial" w:cs="Arial"/>
        </w:rPr>
        <w:t xml:space="preserve"> Facultad Derecho, Universidad Nacional de Mar del Plata, </w:t>
      </w:r>
      <w:r w:rsidR="001838E2" w:rsidRPr="006306EA">
        <w:rPr>
          <w:rFonts w:ascii="Arial" w:hAnsi="Arial" w:cs="Arial"/>
        </w:rPr>
        <w:t xml:space="preserve"> </w:t>
      </w:r>
      <w:r w:rsidR="00245908" w:rsidRPr="006306EA">
        <w:rPr>
          <w:rFonts w:ascii="Arial" w:hAnsi="Arial" w:cs="Arial"/>
        </w:rPr>
        <w:t>mari</w:t>
      </w:r>
      <w:r w:rsidR="00DC6422" w:rsidRPr="006306EA">
        <w:rPr>
          <w:rFonts w:ascii="Arial" w:hAnsi="Arial" w:cs="Arial"/>
        </w:rPr>
        <w:t>el@mdp.edu.</w:t>
      </w:r>
      <w:r w:rsidR="00245908" w:rsidRPr="006306EA">
        <w:rPr>
          <w:rFonts w:ascii="Arial" w:hAnsi="Arial" w:cs="Arial"/>
        </w:rPr>
        <w:t>a</w:t>
      </w:r>
      <w:r w:rsidR="00DC6422" w:rsidRPr="006306EA">
        <w:rPr>
          <w:rFonts w:ascii="Arial" w:hAnsi="Arial" w:cs="Arial"/>
        </w:rPr>
        <w:t>r</w:t>
      </w:r>
    </w:p>
  </w:footnote>
  <w:footnote w:id="3">
    <w:p w14:paraId="5160A0A7" w14:textId="78F6F601" w:rsidR="00B07A88" w:rsidRPr="006306EA" w:rsidRDefault="00B07A88" w:rsidP="006306EA">
      <w:pPr>
        <w:pStyle w:val="Textonotapie"/>
        <w:jc w:val="both"/>
        <w:rPr>
          <w:rFonts w:ascii="Arial" w:hAnsi="Arial" w:cs="Arial"/>
          <w:lang w:val="es-US"/>
        </w:rPr>
      </w:pPr>
      <w:r w:rsidRPr="006306EA">
        <w:rPr>
          <w:rStyle w:val="Refdenotaalpie"/>
          <w:rFonts w:ascii="Arial" w:hAnsi="Arial" w:cs="Arial"/>
        </w:rPr>
        <w:footnoteRef/>
      </w:r>
      <w:r w:rsidRPr="006306EA">
        <w:rPr>
          <w:rFonts w:ascii="Arial" w:hAnsi="Arial" w:cs="Arial"/>
        </w:rPr>
        <w:t xml:space="preserve"> </w:t>
      </w:r>
      <w:proofErr w:type="spellStart"/>
      <w:r w:rsidR="00B81E08" w:rsidRPr="006306EA">
        <w:rPr>
          <w:rFonts w:ascii="Arial" w:hAnsi="Arial" w:cs="Arial"/>
          <w:bCs/>
        </w:rPr>
        <w:t>Avril</w:t>
      </w:r>
      <w:proofErr w:type="spellEnd"/>
      <w:r w:rsidR="00B81E08" w:rsidRPr="006306EA">
        <w:rPr>
          <w:rFonts w:ascii="Arial" w:hAnsi="Arial" w:cs="Arial"/>
          <w:bCs/>
        </w:rPr>
        <w:t xml:space="preserve"> Recio </w:t>
      </w:r>
      <w:proofErr w:type="spellStart"/>
      <w:r w:rsidR="00B81E08" w:rsidRPr="006306EA">
        <w:rPr>
          <w:rFonts w:ascii="Arial" w:hAnsi="Arial" w:cs="Arial"/>
          <w:bCs/>
        </w:rPr>
        <w:t>Lundqvist</w:t>
      </w:r>
      <w:proofErr w:type="spellEnd"/>
      <w:r w:rsidR="00B81E08" w:rsidRPr="006306EA">
        <w:rPr>
          <w:rFonts w:ascii="Arial" w:hAnsi="Arial" w:cs="Arial"/>
          <w:bCs/>
        </w:rPr>
        <w:t>,</w:t>
      </w:r>
      <w:r w:rsidR="00B81E08" w:rsidRPr="006306EA">
        <w:rPr>
          <w:rFonts w:ascii="Arial" w:hAnsi="Arial" w:cs="Arial"/>
        </w:rPr>
        <w:t xml:space="preserve"> Ayudante de Segunda, Asignatura Derecho e Historia Constitucional Argentina “A”, Facultad Derecho,  Universidad Nacional de Mar del Plata, , Argentina, </w:t>
      </w:r>
      <w:hyperlink r:id="rId1" w:history="1">
        <w:r w:rsidR="00B81E08" w:rsidRPr="006306EA">
          <w:rPr>
            <w:rStyle w:val="Hipervnculo"/>
            <w:rFonts w:ascii="Arial" w:hAnsi="Arial" w:cs="Arial"/>
          </w:rPr>
          <w:t>avril-re@hotmail.com</w:t>
        </w:r>
      </w:hyperlink>
      <w:r w:rsidR="00B81E08" w:rsidRPr="006306EA">
        <w:rPr>
          <w:rFonts w:ascii="Arial" w:hAnsi="Arial" w:cs="Arial"/>
        </w:rPr>
        <w:t xml:space="preserve"> </w:t>
      </w:r>
    </w:p>
  </w:footnote>
  <w:footnote w:id="4">
    <w:p w14:paraId="059974C9" w14:textId="77777777" w:rsidR="00B81E08" w:rsidRPr="006306EA" w:rsidRDefault="000E1F10" w:rsidP="006306E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6306EA">
        <w:rPr>
          <w:rStyle w:val="Refdenotaalpie"/>
          <w:rFonts w:ascii="Arial" w:hAnsi="Arial" w:cs="Arial"/>
          <w:sz w:val="20"/>
          <w:szCs w:val="20"/>
        </w:rPr>
        <w:footnoteRef/>
      </w:r>
      <w:r w:rsidRPr="006306EA">
        <w:rPr>
          <w:rFonts w:ascii="Arial" w:hAnsi="Arial" w:cs="Arial"/>
          <w:sz w:val="20"/>
          <w:szCs w:val="20"/>
        </w:rPr>
        <w:t xml:space="preserve"> </w:t>
      </w:r>
      <w:r w:rsidR="00B81E08" w:rsidRPr="006306EA">
        <w:rPr>
          <w:rFonts w:ascii="Arial" w:hAnsi="Arial" w:cs="Arial"/>
          <w:bCs/>
          <w:sz w:val="20"/>
          <w:szCs w:val="20"/>
          <w:lang w:val="es-ES"/>
        </w:rPr>
        <w:t xml:space="preserve">Melina </w:t>
      </w:r>
      <w:proofErr w:type="spellStart"/>
      <w:r w:rsidR="00B81E08" w:rsidRPr="006306EA">
        <w:rPr>
          <w:rFonts w:ascii="Arial" w:hAnsi="Arial" w:cs="Arial"/>
          <w:bCs/>
          <w:sz w:val="20"/>
          <w:szCs w:val="20"/>
          <w:lang w:val="es-ES"/>
        </w:rPr>
        <w:t>Theaux</w:t>
      </w:r>
      <w:proofErr w:type="spellEnd"/>
      <w:r w:rsidR="00B81E08" w:rsidRPr="006306EA">
        <w:rPr>
          <w:rFonts w:ascii="Arial" w:hAnsi="Arial" w:cs="Arial"/>
          <w:bCs/>
          <w:sz w:val="20"/>
          <w:szCs w:val="20"/>
          <w:lang w:val="es-ES"/>
        </w:rPr>
        <w:t xml:space="preserve"> Charlo</w:t>
      </w:r>
      <w:r w:rsidR="00B81E08" w:rsidRPr="006306EA">
        <w:rPr>
          <w:rFonts w:ascii="Arial" w:hAnsi="Arial" w:cs="Arial"/>
          <w:sz w:val="20"/>
          <w:szCs w:val="20"/>
          <w:lang w:val="es-ES"/>
        </w:rPr>
        <w:t xml:space="preserve">, Ayudante de Segunda, Asignatura Derecho e Historia Constitucional Argentina “A”, Facultad Derecho, Universidad Nacional de Mar del Plata, Argentina, </w:t>
      </w:r>
      <w:hyperlink r:id="rId2" w:history="1">
        <w:r w:rsidR="00B81E08" w:rsidRPr="006306EA">
          <w:rPr>
            <w:rStyle w:val="Hipervnculo"/>
            <w:rFonts w:ascii="Arial" w:hAnsi="Arial" w:cs="Arial"/>
            <w:sz w:val="20"/>
            <w:szCs w:val="20"/>
            <w:lang w:val="es-ES"/>
          </w:rPr>
          <w:t>melinatheauxcharlo@gmail.com</w:t>
        </w:r>
      </w:hyperlink>
      <w:r w:rsidR="00B81E08" w:rsidRPr="006306EA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6B21E82F" w14:textId="77777777" w:rsidR="00B81E08" w:rsidRPr="00A2201C" w:rsidRDefault="00B81E08" w:rsidP="00DA766A">
      <w:pPr>
        <w:pStyle w:val="Piedepgina"/>
        <w:jc w:val="both"/>
        <w:rPr>
          <w:rFonts w:ascii="Arial" w:hAnsi="Arial" w:cs="Arial"/>
          <w:sz w:val="24"/>
          <w:szCs w:val="24"/>
        </w:rPr>
      </w:pPr>
    </w:p>
    <w:p w14:paraId="0E95E8EF" w14:textId="0ED53083" w:rsidR="000E1F10" w:rsidRPr="000E1F10" w:rsidRDefault="000E1F10">
      <w:pPr>
        <w:pStyle w:val="Textonotapie"/>
        <w:rPr>
          <w:lang w:val="es-US"/>
        </w:rPr>
      </w:pPr>
    </w:p>
  </w:footnote>
  <w:footnote w:id="5">
    <w:p w14:paraId="09E7EF6E" w14:textId="77777777" w:rsidR="007644A3" w:rsidRPr="006306EA" w:rsidRDefault="007644A3">
      <w:pPr>
        <w:pStyle w:val="Textonotapie"/>
        <w:rPr>
          <w:rFonts w:ascii="Arial" w:hAnsi="Arial" w:cs="Arial"/>
          <w:lang w:val="es-US"/>
        </w:rPr>
      </w:pPr>
      <w:r w:rsidRPr="006306EA">
        <w:rPr>
          <w:rStyle w:val="Refdenotaalpie"/>
          <w:rFonts w:ascii="Arial" w:hAnsi="Arial" w:cs="Arial"/>
        </w:rPr>
        <w:footnoteRef/>
      </w:r>
      <w:r w:rsidR="00DB6996" w:rsidRPr="006306EA">
        <w:rPr>
          <w:rFonts w:ascii="Arial" w:hAnsi="Arial" w:cs="Arial"/>
          <w:lang w:val="es-US"/>
        </w:rPr>
        <w:t xml:space="preserve"> (2003)PP. 40-42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191917684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140C4C5B" w14:textId="62907F8F" w:rsidR="00B60EDE" w:rsidRDefault="00B60EDE" w:rsidP="00DA766A">
        <w:pPr>
          <w:pStyle w:val="Encabezado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526636897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4CF08D29" w14:textId="75B9B481" w:rsidR="00B60EDE" w:rsidRDefault="00B60EDE" w:rsidP="00DA766A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226268722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22EC7E55" w14:textId="42989C9E" w:rsidR="00FB5B1D" w:rsidRDefault="00FB5B1D" w:rsidP="00B60EDE">
        <w:pPr>
          <w:pStyle w:val="Encabezado"/>
          <w:framePr w:wrap="none" w:vAnchor="text" w:hAnchor="margin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0694397" w14:textId="77777777" w:rsidR="00D60241" w:rsidRDefault="00D60241" w:rsidP="00FB5B1D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FD92C" w14:textId="77777777" w:rsidR="00D60241" w:rsidRDefault="00D60241" w:rsidP="00B60EDE">
    <w:pPr>
      <w:pStyle w:val="Encabezado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3C"/>
    <w:rsid w:val="00003466"/>
    <w:rsid w:val="000037B7"/>
    <w:rsid w:val="00003F4F"/>
    <w:rsid w:val="000065CA"/>
    <w:rsid w:val="00010B2C"/>
    <w:rsid w:val="00013886"/>
    <w:rsid w:val="000161F9"/>
    <w:rsid w:val="00022576"/>
    <w:rsid w:val="00023E2C"/>
    <w:rsid w:val="000409F2"/>
    <w:rsid w:val="000417AA"/>
    <w:rsid w:val="00045FB2"/>
    <w:rsid w:val="00052615"/>
    <w:rsid w:val="0005488F"/>
    <w:rsid w:val="00061A2F"/>
    <w:rsid w:val="0006434D"/>
    <w:rsid w:val="00066D1E"/>
    <w:rsid w:val="00066FB5"/>
    <w:rsid w:val="000704EC"/>
    <w:rsid w:val="00070B9F"/>
    <w:rsid w:val="000728BD"/>
    <w:rsid w:val="00072D7E"/>
    <w:rsid w:val="00076BB3"/>
    <w:rsid w:val="00085209"/>
    <w:rsid w:val="000860C0"/>
    <w:rsid w:val="000959BC"/>
    <w:rsid w:val="00097A9E"/>
    <w:rsid w:val="000A12C7"/>
    <w:rsid w:val="000A25C3"/>
    <w:rsid w:val="000A64CD"/>
    <w:rsid w:val="000B196E"/>
    <w:rsid w:val="000C0D9B"/>
    <w:rsid w:val="000C1738"/>
    <w:rsid w:val="000C5499"/>
    <w:rsid w:val="000C57BB"/>
    <w:rsid w:val="000C5DDD"/>
    <w:rsid w:val="000D21DC"/>
    <w:rsid w:val="000D5810"/>
    <w:rsid w:val="000D6CEB"/>
    <w:rsid w:val="000E157A"/>
    <w:rsid w:val="000E1F10"/>
    <w:rsid w:val="000E3B19"/>
    <w:rsid w:val="000E73CE"/>
    <w:rsid w:val="001048A9"/>
    <w:rsid w:val="001100B3"/>
    <w:rsid w:val="00130967"/>
    <w:rsid w:val="0013126B"/>
    <w:rsid w:val="00133E80"/>
    <w:rsid w:val="0013493E"/>
    <w:rsid w:val="00134ED6"/>
    <w:rsid w:val="001358E8"/>
    <w:rsid w:val="0014483A"/>
    <w:rsid w:val="00155551"/>
    <w:rsid w:val="00155CC7"/>
    <w:rsid w:val="001677B9"/>
    <w:rsid w:val="001733CA"/>
    <w:rsid w:val="001768E1"/>
    <w:rsid w:val="0017736A"/>
    <w:rsid w:val="00181AF4"/>
    <w:rsid w:val="001838E2"/>
    <w:rsid w:val="00185FC8"/>
    <w:rsid w:val="00192CBA"/>
    <w:rsid w:val="00197E76"/>
    <w:rsid w:val="001B2F75"/>
    <w:rsid w:val="001C70BE"/>
    <w:rsid w:val="001E0E9A"/>
    <w:rsid w:val="001E5494"/>
    <w:rsid w:val="001F4FB0"/>
    <w:rsid w:val="001F53C1"/>
    <w:rsid w:val="001F59AB"/>
    <w:rsid w:val="001F6BF6"/>
    <w:rsid w:val="001F6E6F"/>
    <w:rsid w:val="002010C0"/>
    <w:rsid w:val="0020629A"/>
    <w:rsid w:val="00212CBB"/>
    <w:rsid w:val="00217ED7"/>
    <w:rsid w:val="00221FE4"/>
    <w:rsid w:val="00224508"/>
    <w:rsid w:val="00233B5F"/>
    <w:rsid w:val="002366F1"/>
    <w:rsid w:val="00240B69"/>
    <w:rsid w:val="00241D5E"/>
    <w:rsid w:val="00242DC5"/>
    <w:rsid w:val="0024314C"/>
    <w:rsid w:val="00245908"/>
    <w:rsid w:val="00255CA4"/>
    <w:rsid w:val="00264542"/>
    <w:rsid w:val="00276DFA"/>
    <w:rsid w:val="00285A56"/>
    <w:rsid w:val="002874A8"/>
    <w:rsid w:val="0029645B"/>
    <w:rsid w:val="00297E5A"/>
    <w:rsid w:val="002B2E9C"/>
    <w:rsid w:val="002B32BA"/>
    <w:rsid w:val="002D1040"/>
    <w:rsid w:val="002D16C7"/>
    <w:rsid w:val="002D1F9E"/>
    <w:rsid w:val="002D36E4"/>
    <w:rsid w:val="002E0470"/>
    <w:rsid w:val="00301942"/>
    <w:rsid w:val="00301D6A"/>
    <w:rsid w:val="00302382"/>
    <w:rsid w:val="003030FF"/>
    <w:rsid w:val="003046FA"/>
    <w:rsid w:val="00305B8B"/>
    <w:rsid w:val="00305FC5"/>
    <w:rsid w:val="003173B3"/>
    <w:rsid w:val="00321A72"/>
    <w:rsid w:val="003252A0"/>
    <w:rsid w:val="003343AC"/>
    <w:rsid w:val="00341087"/>
    <w:rsid w:val="003439B6"/>
    <w:rsid w:val="00357470"/>
    <w:rsid w:val="0036293F"/>
    <w:rsid w:val="00366935"/>
    <w:rsid w:val="00381A0A"/>
    <w:rsid w:val="00385171"/>
    <w:rsid w:val="00386D22"/>
    <w:rsid w:val="00391377"/>
    <w:rsid w:val="003929FB"/>
    <w:rsid w:val="00393541"/>
    <w:rsid w:val="003A02C4"/>
    <w:rsid w:val="003A06D0"/>
    <w:rsid w:val="003A4D2D"/>
    <w:rsid w:val="003B00D6"/>
    <w:rsid w:val="003C7BE0"/>
    <w:rsid w:val="003D0242"/>
    <w:rsid w:val="003D7800"/>
    <w:rsid w:val="003E63CB"/>
    <w:rsid w:val="003F3735"/>
    <w:rsid w:val="0040262F"/>
    <w:rsid w:val="004070D5"/>
    <w:rsid w:val="004146F0"/>
    <w:rsid w:val="00414E55"/>
    <w:rsid w:val="00416562"/>
    <w:rsid w:val="0041741A"/>
    <w:rsid w:val="00421AAE"/>
    <w:rsid w:val="00437581"/>
    <w:rsid w:val="0044651D"/>
    <w:rsid w:val="0045042B"/>
    <w:rsid w:val="00472E0F"/>
    <w:rsid w:val="00473A39"/>
    <w:rsid w:val="00474E10"/>
    <w:rsid w:val="004845D9"/>
    <w:rsid w:val="00494130"/>
    <w:rsid w:val="004A1F82"/>
    <w:rsid w:val="004A3861"/>
    <w:rsid w:val="004B4B5A"/>
    <w:rsid w:val="004B6E3F"/>
    <w:rsid w:val="004C17D1"/>
    <w:rsid w:val="004C3259"/>
    <w:rsid w:val="004D6936"/>
    <w:rsid w:val="004E7303"/>
    <w:rsid w:val="004F2366"/>
    <w:rsid w:val="004F7057"/>
    <w:rsid w:val="004F7C35"/>
    <w:rsid w:val="0050598E"/>
    <w:rsid w:val="00507EB6"/>
    <w:rsid w:val="00523B49"/>
    <w:rsid w:val="00524F15"/>
    <w:rsid w:val="00530A89"/>
    <w:rsid w:val="00544C62"/>
    <w:rsid w:val="00551DF6"/>
    <w:rsid w:val="00555DAA"/>
    <w:rsid w:val="00566E49"/>
    <w:rsid w:val="00567FBD"/>
    <w:rsid w:val="00585F47"/>
    <w:rsid w:val="00591E3E"/>
    <w:rsid w:val="005A00A3"/>
    <w:rsid w:val="005A727E"/>
    <w:rsid w:val="005B2862"/>
    <w:rsid w:val="005B51A3"/>
    <w:rsid w:val="005C2E90"/>
    <w:rsid w:val="005C3B79"/>
    <w:rsid w:val="005C4632"/>
    <w:rsid w:val="005C5535"/>
    <w:rsid w:val="005D093B"/>
    <w:rsid w:val="005D4BDF"/>
    <w:rsid w:val="005F5C46"/>
    <w:rsid w:val="00607504"/>
    <w:rsid w:val="006170EE"/>
    <w:rsid w:val="006224A6"/>
    <w:rsid w:val="0062445B"/>
    <w:rsid w:val="006276AD"/>
    <w:rsid w:val="006306EA"/>
    <w:rsid w:val="00636BCF"/>
    <w:rsid w:val="00637678"/>
    <w:rsid w:val="00641EEA"/>
    <w:rsid w:val="006429BD"/>
    <w:rsid w:val="00645E8B"/>
    <w:rsid w:val="006463D5"/>
    <w:rsid w:val="00650882"/>
    <w:rsid w:val="006543F6"/>
    <w:rsid w:val="00657ACA"/>
    <w:rsid w:val="006641B9"/>
    <w:rsid w:val="0066676D"/>
    <w:rsid w:val="006765ED"/>
    <w:rsid w:val="00682A4C"/>
    <w:rsid w:val="0068743C"/>
    <w:rsid w:val="00690003"/>
    <w:rsid w:val="00696B7C"/>
    <w:rsid w:val="006B647D"/>
    <w:rsid w:val="006C4B7F"/>
    <w:rsid w:val="006D1C54"/>
    <w:rsid w:val="006D30CC"/>
    <w:rsid w:val="006D4A69"/>
    <w:rsid w:val="006E0205"/>
    <w:rsid w:val="006E1387"/>
    <w:rsid w:val="006E4C56"/>
    <w:rsid w:val="006E6E01"/>
    <w:rsid w:val="006E729B"/>
    <w:rsid w:val="006E77A6"/>
    <w:rsid w:val="006E7A80"/>
    <w:rsid w:val="006F0909"/>
    <w:rsid w:val="006F76DE"/>
    <w:rsid w:val="00710ADF"/>
    <w:rsid w:val="00710C76"/>
    <w:rsid w:val="007236AC"/>
    <w:rsid w:val="007268B6"/>
    <w:rsid w:val="00737778"/>
    <w:rsid w:val="00746E65"/>
    <w:rsid w:val="007553E3"/>
    <w:rsid w:val="007644A3"/>
    <w:rsid w:val="007648AE"/>
    <w:rsid w:val="00764F53"/>
    <w:rsid w:val="00765BB6"/>
    <w:rsid w:val="0076742E"/>
    <w:rsid w:val="0077066E"/>
    <w:rsid w:val="00770900"/>
    <w:rsid w:val="007719AC"/>
    <w:rsid w:val="00771ACD"/>
    <w:rsid w:val="00780388"/>
    <w:rsid w:val="0079095B"/>
    <w:rsid w:val="00792E12"/>
    <w:rsid w:val="00793569"/>
    <w:rsid w:val="00794A1A"/>
    <w:rsid w:val="00795F5F"/>
    <w:rsid w:val="00796B8E"/>
    <w:rsid w:val="007A5B4F"/>
    <w:rsid w:val="007A6C95"/>
    <w:rsid w:val="007B4E37"/>
    <w:rsid w:val="007C1210"/>
    <w:rsid w:val="007C66EE"/>
    <w:rsid w:val="007D335F"/>
    <w:rsid w:val="007D3DF8"/>
    <w:rsid w:val="007D40A5"/>
    <w:rsid w:val="007E15BD"/>
    <w:rsid w:val="00800F14"/>
    <w:rsid w:val="00810663"/>
    <w:rsid w:val="00812B82"/>
    <w:rsid w:val="00833A93"/>
    <w:rsid w:val="00840978"/>
    <w:rsid w:val="008421DA"/>
    <w:rsid w:val="00844E2A"/>
    <w:rsid w:val="0085082A"/>
    <w:rsid w:val="00863B41"/>
    <w:rsid w:val="00864902"/>
    <w:rsid w:val="0088119A"/>
    <w:rsid w:val="00881E16"/>
    <w:rsid w:val="00891823"/>
    <w:rsid w:val="00892D54"/>
    <w:rsid w:val="0089546C"/>
    <w:rsid w:val="00896BE6"/>
    <w:rsid w:val="008A27FD"/>
    <w:rsid w:val="008B09B2"/>
    <w:rsid w:val="008B14D2"/>
    <w:rsid w:val="008B4638"/>
    <w:rsid w:val="008B67DA"/>
    <w:rsid w:val="008C6B17"/>
    <w:rsid w:val="008D0710"/>
    <w:rsid w:val="008D7E53"/>
    <w:rsid w:val="008E24CE"/>
    <w:rsid w:val="008F54AD"/>
    <w:rsid w:val="008F6796"/>
    <w:rsid w:val="00900169"/>
    <w:rsid w:val="00901499"/>
    <w:rsid w:val="00902993"/>
    <w:rsid w:val="00906DAC"/>
    <w:rsid w:val="009109B1"/>
    <w:rsid w:val="00934CEE"/>
    <w:rsid w:val="009417A2"/>
    <w:rsid w:val="00941D06"/>
    <w:rsid w:val="00941FB9"/>
    <w:rsid w:val="00942D0F"/>
    <w:rsid w:val="00944284"/>
    <w:rsid w:val="009453AB"/>
    <w:rsid w:val="00956D4B"/>
    <w:rsid w:val="00957100"/>
    <w:rsid w:val="00962083"/>
    <w:rsid w:val="0096323E"/>
    <w:rsid w:val="00965A30"/>
    <w:rsid w:val="00967443"/>
    <w:rsid w:val="00973697"/>
    <w:rsid w:val="00974369"/>
    <w:rsid w:val="00974727"/>
    <w:rsid w:val="009851FA"/>
    <w:rsid w:val="00986690"/>
    <w:rsid w:val="00987C2E"/>
    <w:rsid w:val="0099075D"/>
    <w:rsid w:val="009B5DE6"/>
    <w:rsid w:val="009C0F54"/>
    <w:rsid w:val="009C5546"/>
    <w:rsid w:val="009C67E2"/>
    <w:rsid w:val="009D181D"/>
    <w:rsid w:val="009D503A"/>
    <w:rsid w:val="00A01039"/>
    <w:rsid w:val="00A056A3"/>
    <w:rsid w:val="00A13FE0"/>
    <w:rsid w:val="00A154B4"/>
    <w:rsid w:val="00A2201C"/>
    <w:rsid w:val="00A22200"/>
    <w:rsid w:val="00A270D6"/>
    <w:rsid w:val="00A3057D"/>
    <w:rsid w:val="00A3314D"/>
    <w:rsid w:val="00A6577C"/>
    <w:rsid w:val="00A74F3C"/>
    <w:rsid w:val="00A824FB"/>
    <w:rsid w:val="00A92E5F"/>
    <w:rsid w:val="00A94F53"/>
    <w:rsid w:val="00AA70DC"/>
    <w:rsid w:val="00AB646B"/>
    <w:rsid w:val="00AC0D65"/>
    <w:rsid w:val="00AC3584"/>
    <w:rsid w:val="00AC78B5"/>
    <w:rsid w:val="00AD2206"/>
    <w:rsid w:val="00AD2275"/>
    <w:rsid w:val="00AD5344"/>
    <w:rsid w:val="00AF1473"/>
    <w:rsid w:val="00AF2C2D"/>
    <w:rsid w:val="00AF747D"/>
    <w:rsid w:val="00B001E3"/>
    <w:rsid w:val="00B07A88"/>
    <w:rsid w:val="00B17BE7"/>
    <w:rsid w:val="00B22138"/>
    <w:rsid w:val="00B22B5E"/>
    <w:rsid w:val="00B314D2"/>
    <w:rsid w:val="00B329E9"/>
    <w:rsid w:val="00B352BC"/>
    <w:rsid w:val="00B50B6C"/>
    <w:rsid w:val="00B54919"/>
    <w:rsid w:val="00B56D56"/>
    <w:rsid w:val="00B60EDE"/>
    <w:rsid w:val="00B7078B"/>
    <w:rsid w:val="00B73711"/>
    <w:rsid w:val="00B7703F"/>
    <w:rsid w:val="00B81E08"/>
    <w:rsid w:val="00B84718"/>
    <w:rsid w:val="00B85F86"/>
    <w:rsid w:val="00B865CF"/>
    <w:rsid w:val="00B870B9"/>
    <w:rsid w:val="00B87FEA"/>
    <w:rsid w:val="00B90502"/>
    <w:rsid w:val="00B92395"/>
    <w:rsid w:val="00B96260"/>
    <w:rsid w:val="00BA0E68"/>
    <w:rsid w:val="00BA446C"/>
    <w:rsid w:val="00BA66F7"/>
    <w:rsid w:val="00BB713C"/>
    <w:rsid w:val="00BC1302"/>
    <w:rsid w:val="00BC2BF9"/>
    <w:rsid w:val="00BC2F91"/>
    <w:rsid w:val="00BC5748"/>
    <w:rsid w:val="00BE054D"/>
    <w:rsid w:val="00BE0ADA"/>
    <w:rsid w:val="00BE1CBB"/>
    <w:rsid w:val="00BF4377"/>
    <w:rsid w:val="00C034FD"/>
    <w:rsid w:val="00C1153E"/>
    <w:rsid w:val="00C31CFD"/>
    <w:rsid w:val="00C32F93"/>
    <w:rsid w:val="00C41463"/>
    <w:rsid w:val="00C41D26"/>
    <w:rsid w:val="00C42363"/>
    <w:rsid w:val="00C54AFD"/>
    <w:rsid w:val="00C5559A"/>
    <w:rsid w:val="00C56237"/>
    <w:rsid w:val="00C61636"/>
    <w:rsid w:val="00C6409C"/>
    <w:rsid w:val="00C66291"/>
    <w:rsid w:val="00C71BD8"/>
    <w:rsid w:val="00C76E6E"/>
    <w:rsid w:val="00C77A4F"/>
    <w:rsid w:val="00C855D8"/>
    <w:rsid w:val="00C950DC"/>
    <w:rsid w:val="00CA302F"/>
    <w:rsid w:val="00CA771D"/>
    <w:rsid w:val="00CA7AE1"/>
    <w:rsid w:val="00CB2259"/>
    <w:rsid w:val="00CB3ACD"/>
    <w:rsid w:val="00CC3716"/>
    <w:rsid w:val="00CC6971"/>
    <w:rsid w:val="00CC768C"/>
    <w:rsid w:val="00CD2A08"/>
    <w:rsid w:val="00CE59B2"/>
    <w:rsid w:val="00CF3024"/>
    <w:rsid w:val="00CF699E"/>
    <w:rsid w:val="00CF7A4D"/>
    <w:rsid w:val="00D016A7"/>
    <w:rsid w:val="00D02BDD"/>
    <w:rsid w:val="00D05E42"/>
    <w:rsid w:val="00D137AE"/>
    <w:rsid w:val="00D26543"/>
    <w:rsid w:val="00D327FF"/>
    <w:rsid w:val="00D33076"/>
    <w:rsid w:val="00D33798"/>
    <w:rsid w:val="00D414EE"/>
    <w:rsid w:val="00D52287"/>
    <w:rsid w:val="00D53518"/>
    <w:rsid w:val="00D5621C"/>
    <w:rsid w:val="00D60241"/>
    <w:rsid w:val="00D77D7B"/>
    <w:rsid w:val="00D81A90"/>
    <w:rsid w:val="00D8303D"/>
    <w:rsid w:val="00DA0864"/>
    <w:rsid w:val="00DA766A"/>
    <w:rsid w:val="00DB2F37"/>
    <w:rsid w:val="00DB5205"/>
    <w:rsid w:val="00DB6996"/>
    <w:rsid w:val="00DC0CF7"/>
    <w:rsid w:val="00DC141B"/>
    <w:rsid w:val="00DC6422"/>
    <w:rsid w:val="00DC69FC"/>
    <w:rsid w:val="00DD26F2"/>
    <w:rsid w:val="00DD3A47"/>
    <w:rsid w:val="00DE1046"/>
    <w:rsid w:val="00DF69C8"/>
    <w:rsid w:val="00DF6FBE"/>
    <w:rsid w:val="00E0730F"/>
    <w:rsid w:val="00E0743B"/>
    <w:rsid w:val="00E144EF"/>
    <w:rsid w:val="00E228A0"/>
    <w:rsid w:val="00E25BEA"/>
    <w:rsid w:val="00E273EE"/>
    <w:rsid w:val="00E30AA3"/>
    <w:rsid w:val="00E336FD"/>
    <w:rsid w:val="00E36AB3"/>
    <w:rsid w:val="00E429ED"/>
    <w:rsid w:val="00E46004"/>
    <w:rsid w:val="00E50909"/>
    <w:rsid w:val="00E539BA"/>
    <w:rsid w:val="00E53B60"/>
    <w:rsid w:val="00E54D64"/>
    <w:rsid w:val="00E54E62"/>
    <w:rsid w:val="00E559A3"/>
    <w:rsid w:val="00E5626B"/>
    <w:rsid w:val="00E67B9D"/>
    <w:rsid w:val="00E67C1A"/>
    <w:rsid w:val="00E760D4"/>
    <w:rsid w:val="00E763D6"/>
    <w:rsid w:val="00E76FBE"/>
    <w:rsid w:val="00E77B8C"/>
    <w:rsid w:val="00E80D7F"/>
    <w:rsid w:val="00E82D43"/>
    <w:rsid w:val="00E83B52"/>
    <w:rsid w:val="00E84AB2"/>
    <w:rsid w:val="00E863C3"/>
    <w:rsid w:val="00E86737"/>
    <w:rsid w:val="00E8686B"/>
    <w:rsid w:val="00EA2BD4"/>
    <w:rsid w:val="00EB16D8"/>
    <w:rsid w:val="00EB2783"/>
    <w:rsid w:val="00EB7DC8"/>
    <w:rsid w:val="00EC7482"/>
    <w:rsid w:val="00ED1C18"/>
    <w:rsid w:val="00ED6162"/>
    <w:rsid w:val="00EE6A53"/>
    <w:rsid w:val="00EE7C89"/>
    <w:rsid w:val="00EF175D"/>
    <w:rsid w:val="00EF331F"/>
    <w:rsid w:val="00EF34AA"/>
    <w:rsid w:val="00F03C6A"/>
    <w:rsid w:val="00F06C79"/>
    <w:rsid w:val="00F10DCC"/>
    <w:rsid w:val="00F13E7B"/>
    <w:rsid w:val="00F16973"/>
    <w:rsid w:val="00F40A26"/>
    <w:rsid w:val="00F52368"/>
    <w:rsid w:val="00F71756"/>
    <w:rsid w:val="00F71C33"/>
    <w:rsid w:val="00F773AC"/>
    <w:rsid w:val="00F77731"/>
    <w:rsid w:val="00F91567"/>
    <w:rsid w:val="00F916A1"/>
    <w:rsid w:val="00F93567"/>
    <w:rsid w:val="00FA2D40"/>
    <w:rsid w:val="00FA7675"/>
    <w:rsid w:val="00FB5B1D"/>
    <w:rsid w:val="00FC2218"/>
    <w:rsid w:val="00FC7EF0"/>
    <w:rsid w:val="00FE0AF5"/>
    <w:rsid w:val="00FE36C5"/>
    <w:rsid w:val="00FE5806"/>
    <w:rsid w:val="00FE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1C47"/>
  <w15:docId w15:val="{12312923-4363-054E-8293-39345B57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BB713C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F54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4AD"/>
  </w:style>
  <w:style w:type="paragraph" w:styleId="Piedepgina">
    <w:name w:val="footer"/>
    <w:basedOn w:val="Normal"/>
    <w:link w:val="PiedepginaCar"/>
    <w:uiPriority w:val="99"/>
    <w:unhideWhenUsed/>
    <w:rsid w:val="008F54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4AD"/>
  </w:style>
  <w:style w:type="paragraph" w:styleId="Textonotapie">
    <w:name w:val="footnote text"/>
    <w:basedOn w:val="Normal"/>
    <w:link w:val="TextonotapieCar"/>
    <w:uiPriority w:val="99"/>
    <w:semiHidden/>
    <w:unhideWhenUsed/>
    <w:rsid w:val="008F54A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54A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F54A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F54A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4AD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585F47"/>
  </w:style>
  <w:style w:type="character" w:styleId="Textodelmarcadordeposicin">
    <w:name w:val="Placeholder Text"/>
    <w:basedOn w:val="Fuentedeprrafopredeter"/>
    <w:uiPriority w:val="99"/>
    <w:semiHidden/>
    <w:rsid w:val="00585F47"/>
    <w:rPr>
      <w:color w:val="80808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5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elinatheauxcharlo@gmail.com" TargetMode="External"/><Relationship Id="rId1" Type="http://schemas.openxmlformats.org/officeDocument/2006/relationships/hyperlink" Target="mailto:avril-re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2101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13635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Cuenta Microsoft</cp:lastModifiedBy>
  <cp:revision>3</cp:revision>
  <dcterms:created xsi:type="dcterms:W3CDTF">2021-11-04T13:32:00Z</dcterms:created>
  <dcterms:modified xsi:type="dcterms:W3CDTF">2021-11-07T06:21:00Z</dcterms:modified>
</cp:coreProperties>
</file>