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33E9" w:rsidRPr="0052020A" w:rsidRDefault="00AF4743" w:rsidP="0052020A">
      <w:pPr>
        <w:spacing w:after="0" w:line="360" w:lineRule="auto"/>
        <w:jc w:val="center"/>
        <w:rPr>
          <w:rFonts w:ascii="Arial" w:hAnsi="Arial" w:cs="Arial"/>
          <w:b/>
          <w:bCs/>
          <w:sz w:val="24"/>
          <w:szCs w:val="24"/>
          <w:lang w:val="es-ES"/>
        </w:rPr>
      </w:pPr>
      <w:r w:rsidRPr="0052020A">
        <w:rPr>
          <w:rFonts w:ascii="Arial" w:hAnsi="Arial" w:cs="Arial"/>
          <w:b/>
          <w:bCs/>
          <w:sz w:val="24"/>
          <w:szCs w:val="24"/>
          <w:lang w:val="es-ES"/>
        </w:rPr>
        <w:t>OPINIÓN DEL ESTUDIANTADO SOBRE EL PROTOCOLOS DE INTERVENCIÓN EN VIOLENCIAS EN LA CARRERA DE ABOGACÍA DE LA UNLPAM</w:t>
      </w:r>
    </w:p>
    <w:p w:rsidR="0009469C" w:rsidRPr="0052020A" w:rsidRDefault="0009469C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</w:p>
    <w:p w:rsidR="00750A97" w:rsidRPr="0052020A" w:rsidRDefault="006433E9" w:rsidP="0052020A">
      <w:pPr>
        <w:spacing w:after="0" w:line="360" w:lineRule="auto"/>
        <w:jc w:val="right"/>
        <w:rPr>
          <w:rFonts w:ascii="Arial" w:hAnsi="Arial" w:cs="Arial"/>
          <w:sz w:val="24"/>
          <w:szCs w:val="24"/>
          <w:lang w:val="es-ES"/>
        </w:rPr>
      </w:pPr>
      <w:bookmarkStart w:id="0" w:name="_GoBack"/>
      <w:r w:rsidRPr="0052020A">
        <w:rPr>
          <w:rFonts w:ascii="Arial" w:hAnsi="Arial" w:cs="Arial"/>
          <w:sz w:val="24"/>
          <w:szCs w:val="24"/>
          <w:lang w:val="es-ES"/>
        </w:rPr>
        <w:t xml:space="preserve">Daniela </w:t>
      </w:r>
      <w:proofErr w:type="spellStart"/>
      <w:r w:rsidRPr="0052020A">
        <w:rPr>
          <w:rFonts w:ascii="Arial" w:hAnsi="Arial" w:cs="Arial"/>
          <w:sz w:val="24"/>
          <w:szCs w:val="24"/>
          <w:lang w:val="es-ES"/>
        </w:rPr>
        <w:t>Zaikoski</w:t>
      </w:r>
      <w:proofErr w:type="spellEnd"/>
      <w:r w:rsidRPr="0052020A">
        <w:rPr>
          <w:rFonts w:ascii="Arial" w:hAnsi="Arial" w:cs="Arial"/>
          <w:sz w:val="24"/>
          <w:szCs w:val="24"/>
          <w:lang w:val="es-ES"/>
        </w:rPr>
        <w:t xml:space="preserve"> </w:t>
      </w:r>
      <w:proofErr w:type="spellStart"/>
      <w:r w:rsidRPr="0052020A">
        <w:rPr>
          <w:rFonts w:ascii="Arial" w:hAnsi="Arial" w:cs="Arial"/>
          <w:sz w:val="24"/>
          <w:szCs w:val="24"/>
          <w:lang w:val="es-ES"/>
        </w:rPr>
        <w:t>Biscay</w:t>
      </w:r>
      <w:bookmarkEnd w:id="0"/>
      <w:proofErr w:type="spellEnd"/>
      <w:r w:rsidR="00AF4743" w:rsidRPr="0052020A">
        <w:rPr>
          <w:rStyle w:val="Refdenotaalpie"/>
          <w:rFonts w:ascii="Arial" w:hAnsi="Arial" w:cs="Arial"/>
          <w:sz w:val="24"/>
          <w:szCs w:val="24"/>
          <w:lang w:val="es-ES"/>
        </w:rPr>
        <w:footnoteReference w:id="1"/>
      </w:r>
    </w:p>
    <w:p w:rsidR="006433E9" w:rsidRPr="0052020A" w:rsidRDefault="00845689" w:rsidP="0052020A">
      <w:pPr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  <w:lang w:val="es-ES"/>
        </w:rPr>
      </w:pPr>
      <w:r w:rsidRPr="0052020A">
        <w:rPr>
          <w:rFonts w:ascii="Arial" w:hAnsi="Arial" w:cs="Arial"/>
          <w:b/>
          <w:bCs/>
          <w:sz w:val="24"/>
          <w:szCs w:val="24"/>
          <w:lang w:val="es-ES"/>
        </w:rPr>
        <w:t>Resumen</w:t>
      </w:r>
    </w:p>
    <w:p w:rsidR="006433E9" w:rsidRPr="0052020A" w:rsidRDefault="006433E9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 xml:space="preserve">Las relaciones sociales educativas en las universidades y en las carreras de Derecho son en diversos modos asimétricas y producen injusticia epistémica. </w:t>
      </w:r>
    </w:p>
    <w:p w:rsidR="006433E9" w:rsidRPr="0052020A" w:rsidRDefault="006433E9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>E</w:t>
      </w:r>
      <w:r w:rsidR="00750A97" w:rsidRPr="0052020A">
        <w:rPr>
          <w:rFonts w:ascii="Arial" w:hAnsi="Arial" w:cs="Arial"/>
          <w:sz w:val="24"/>
          <w:szCs w:val="24"/>
          <w:lang w:val="es-ES"/>
        </w:rPr>
        <w:t>l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 espacio social </w:t>
      </w:r>
      <w:r w:rsidR="00750A97" w:rsidRPr="0052020A">
        <w:rPr>
          <w:rFonts w:ascii="Arial" w:hAnsi="Arial" w:cs="Arial"/>
          <w:sz w:val="24"/>
          <w:szCs w:val="24"/>
          <w:lang w:val="es-ES"/>
        </w:rPr>
        <w:t xml:space="preserve">universitario produce </w:t>
      </w:r>
      <w:r w:rsidRPr="0052020A">
        <w:rPr>
          <w:rFonts w:ascii="Arial" w:hAnsi="Arial" w:cs="Arial"/>
          <w:sz w:val="24"/>
          <w:szCs w:val="24"/>
          <w:lang w:val="es-ES"/>
        </w:rPr>
        <w:t>vulneraci</w:t>
      </w:r>
      <w:r w:rsidR="00750A97" w:rsidRPr="0052020A">
        <w:rPr>
          <w:rFonts w:ascii="Arial" w:hAnsi="Arial" w:cs="Arial"/>
          <w:sz w:val="24"/>
          <w:szCs w:val="24"/>
          <w:lang w:val="es-ES"/>
        </w:rPr>
        <w:t>ones a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 los principios mínimos fundantes del orden jurídico y ético mundial de los derechos humanos</w:t>
      </w:r>
      <w:r w:rsidR="008432DA" w:rsidRPr="0052020A">
        <w:rPr>
          <w:rFonts w:ascii="Arial" w:hAnsi="Arial" w:cs="Arial"/>
          <w:sz w:val="24"/>
          <w:szCs w:val="24"/>
          <w:lang w:val="es-ES"/>
        </w:rPr>
        <w:t xml:space="preserve"> y para el caso de las mujeres y personas de la diversidad sexual no garantiza un ambiente libre de violencias y discriminaciones.</w:t>
      </w:r>
      <w:r w:rsidR="00A34944" w:rsidRPr="0052020A">
        <w:rPr>
          <w:rFonts w:ascii="Arial" w:hAnsi="Arial" w:cs="Arial"/>
          <w:sz w:val="24"/>
          <w:szCs w:val="24"/>
          <w:lang w:val="es-ES"/>
        </w:rPr>
        <w:t xml:space="preserve"> </w:t>
      </w:r>
      <w:r w:rsidR="00845689" w:rsidRPr="0052020A">
        <w:rPr>
          <w:rFonts w:ascii="Arial" w:hAnsi="Arial" w:cs="Arial"/>
          <w:sz w:val="24"/>
          <w:szCs w:val="24"/>
          <w:lang w:val="es-ES"/>
        </w:rPr>
        <w:t xml:space="preserve">En </w:t>
      </w:r>
      <w:r w:rsidR="008432DA" w:rsidRPr="0052020A">
        <w:rPr>
          <w:rFonts w:ascii="Arial" w:hAnsi="Arial" w:cs="Arial"/>
          <w:sz w:val="24"/>
          <w:szCs w:val="24"/>
          <w:lang w:val="es-ES"/>
        </w:rPr>
        <w:t>las universidades se está produciendo desde hace unos años en Argentina distintas investigaciones muy relevantes</w:t>
      </w:r>
      <w:r w:rsidR="00845689" w:rsidRPr="0052020A">
        <w:rPr>
          <w:rFonts w:ascii="Arial" w:hAnsi="Arial" w:cs="Arial"/>
          <w:sz w:val="24"/>
          <w:szCs w:val="24"/>
          <w:lang w:val="es-ES"/>
        </w:rPr>
        <w:t xml:space="preserve"> sobre las violencias y la regulación a través de protocolos</w:t>
      </w:r>
      <w:r w:rsidR="008432DA" w:rsidRPr="0052020A">
        <w:rPr>
          <w:rFonts w:ascii="Arial" w:hAnsi="Arial" w:cs="Arial"/>
          <w:sz w:val="24"/>
          <w:szCs w:val="24"/>
          <w:lang w:val="es-ES"/>
        </w:rPr>
        <w:t xml:space="preserve">, pero lo cierto es que es un campo a explorar y existe una necesidad de </w:t>
      </w:r>
      <w:r w:rsidR="00750A97" w:rsidRPr="0052020A">
        <w:rPr>
          <w:rFonts w:ascii="Arial" w:hAnsi="Arial" w:cs="Arial"/>
          <w:sz w:val="24"/>
          <w:szCs w:val="24"/>
          <w:lang w:val="es-ES"/>
        </w:rPr>
        <w:t>seguir estudiando este fenómeno.</w:t>
      </w:r>
      <w:r w:rsidR="00A34944" w:rsidRPr="0052020A">
        <w:rPr>
          <w:rFonts w:ascii="Arial" w:hAnsi="Arial" w:cs="Arial"/>
          <w:sz w:val="24"/>
          <w:szCs w:val="24"/>
          <w:lang w:val="es-ES"/>
        </w:rPr>
        <w:t xml:space="preserve"> </w:t>
      </w:r>
      <w:r w:rsidR="008432DA" w:rsidRPr="0052020A">
        <w:rPr>
          <w:rFonts w:ascii="Arial" w:hAnsi="Arial" w:cs="Arial"/>
          <w:sz w:val="24"/>
          <w:szCs w:val="24"/>
          <w:lang w:val="es-ES"/>
        </w:rPr>
        <w:t xml:space="preserve">En esta contribución nos interesa hacer </w:t>
      </w:r>
      <w:r w:rsidRPr="0052020A">
        <w:rPr>
          <w:rFonts w:ascii="Arial" w:hAnsi="Arial" w:cs="Arial"/>
          <w:sz w:val="24"/>
          <w:szCs w:val="24"/>
          <w:lang w:val="es-ES"/>
        </w:rPr>
        <w:t>un brevísimo recorrido por la conceptualización básica sobre violencia de género de acuerdo a la normativa vigente y el problema de la institucionalización de la perspectiva de género y</w:t>
      </w:r>
      <w:r w:rsidR="007E2F43" w:rsidRPr="0052020A">
        <w:rPr>
          <w:rFonts w:ascii="Arial" w:hAnsi="Arial" w:cs="Arial"/>
          <w:sz w:val="24"/>
          <w:szCs w:val="24"/>
          <w:lang w:val="es-ES"/>
        </w:rPr>
        <w:t>,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 en segundo lugar, analizamos las opiniones de estudiantes Sociología Jurídica de la carrera de derecho de la Facultad de Ciencias Económicas y Jurídicas de la </w:t>
      </w:r>
      <w:proofErr w:type="spellStart"/>
      <w:r w:rsidRPr="0052020A">
        <w:rPr>
          <w:rFonts w:ascii="Arial" w:hAnsi="Arial" w:cs="Arial"/>
          <w:sz w:val="24"/>
          <w:szCs w:val="24"/>
          <w:lang w:val="es-ES"/>
        </w:rPr>
        <w:t>UNLPam</w:t>
      </w:r>
      <w:proofErr w:type="spellEnd"/>
      <w:r w:rsidRPr="0052020A">
        <w:rPr>
          <w:rFonts w:ascii="Arial" w:hAnsi="Arial" w:cs="Arial"/>
          <w:sz w:val="24"/>
          <w:szCs w:val="24"/>
          <w:lang w:val="es-ES"/>
        </w:rPr>
        <w:t xml:space="preserve"> recogidas en las encuestas realizadas en 2020 y 2021. Por último, cerramos con unas breves palabras de reflexión.</w:t>
      </w:r>
    </w:p>
    <w:p w:rsidR="00750A97" w:rsidRPr="0052020A" w:rsidRDefault="00750A97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</w:p>
    <w:p w:rsidR="00DB3C72" w:rsidRPr="0052020A" w:rsidRDefault="0009469C" w:rsidP="0052020A">
      <w:pPr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  <w:lang w:val="es-ES"/>
        </w:rPr>
      </w:pPr>
      <w:r w:rsidRPr="0052020A">
        <w:rPr>
          <w:rFonts w:ascii="Arial" w:hAnsi="Arial" w:cs="Arial"/>
          <w:b/>
          <w:bCs/>
          <w:sz w:val="24"/>
          <w:szCs w:val="24"/>
          <w:lang w:val="es-ES"/>
        </w:rPr>
        <w:t>1).-</w:t>
      </w:r>
      <w:r w:rsidR="007E2F43" w:rsidRPr="0052020A">
        <w:rPr>
          <w:rFonts w:ascii="Arial" w:hAnsi="Arial" w:cs="Arial"/>
          <w:b/>
          <w:bCs/>
          <w:sz w:val="24"/>
          <w:szCs w:val="24"/>
          <w:lang w:val="es-ES"/>
        </w:rPr>
        <w:t>La universidad y la universalidad de las violencias: No solo un juego de palabras</w:t>
      </w:r>
    </w:p>
    <w:p w:rsidR="00845689" w:rsidRPr="0052020A" w:rsidRDefault="00845689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>Las relaciones sociales educativas no escapan a lo que se ha denominado ‘injusticia epistémica’ (</w:t>
      </w:r>
      <w:proofErr w:type="spellStart"/>
      <w:r w:rsidRPr="0052020A">
        <w:rPr>
          <w:rFonts w:ascii="Arial" w:hAnsi="Arial" w:cs="Arial"/>
          <w:sz w:val="24"/>
          <w:szCs w:val="24"/>
          <w:lang w:val="es-ES"/>
        </w:rPr>
        <w:t>Fricker</w:t>
      </w:r>
      <w:proofErr w:type="spellEnd"/>
      <w:r w:rsidRPr="0052020A">
        <w:rPr>
          <w:rFonts w:ascii="Arial" w:hAnsi="Arial" w:cs="Arial"/>
          <w:sz w:val="24"/>
          <w:szCs w:val="24"/>
          <w:lang w:val="es-ES"/>
        </w:rPr>
        <w:t xml:space="preserve">, 2017), es decir, el sentido de que las instituciones y las prácticas sociales favorecen a los poderosos y que los </w:t>
      </w:r>
      <w:r w:rsidRPr="0052020A">
        <w:rPr>
          <w:rFonts w:ascii="Arial" w:hAnsi="Arial" w:cs="Arial"/>
          <w:sz w:val="24"/>
          <w:szCs w:val="24"/>
          <w:lang w:val="es-ES"/>
        </w:rPr>
        <w:lastRenderedPageBreak/>
        <w:t xml:space="preserve">poderosos gozan de una ventaja epistémica tal que les permite producir e imponer los sentidos del mundo. </w:t>
      </w:r>
    </w:p>
    <w:p w:rsidR="00C54B97" w:rsidRPr="0052020A" w:rsidRDefault="00C54B97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 xml:space="preserve">La violencia en razón de género contra las mujeres ha sido definida por el Comité </w:t>
      </w:r>
      <w:proofErr w:type="spellStart"/>
      <w:r w:rsidRPr="0052020A">
        <w:rPr>
          <w:rFonts w:ascii="Arial" w:hAnsi="Arial" w:cs="Arial"/>
          <w:sz w:val="24"/>
          <w:szCs w:val="24"/>
          <w:lang w:val="es-ES"/>
        </w:rPr>
        <w:t>Cedaw</w:t>
      </w:r>
      <w:proofErr w:type="spellEnd"/>
      <w:r w:rsidRPr="0052020A">
        <w:rPr>
          <w:rFonts w:ascii="Arial" w:hAnsi="Arial" w:cs="Arial"/>
          <w:sz w:val="24"/>
          <w:szCs w:val="24"/>
          <w:lang w:val="es-ES"/>
        </w:rPr>
        <w:t xml:space="preserve"> en la Recomendación General n° 35 (RG 35) del año 2017</w:t>
      </w:r>
      <w:r w:rsidR="004437C0" w:rsidRPr="0052020A">
        <w:rPr>
          <w:rFonts w:ascii="Arial" w:hAnsi="Arial" w:cs="Arial"/>
          <w:sz w:val="24"/>
          <w:szCs w:val="24"/>
          <w:lang w:val="es-ES"/>
        </w:rPr>
        <w:t xml:space="preserve"> y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 Argentina cuenta con la Convención Interamericana para prevenir, sancionar y erradicar la violencia contra la mujer</w:t>
      </w:r>
      <w:r w:rsidR="004437C0" w:rsidRPr="0052020A">
        <w:rPr>
          <w:rFonts w:ascii="Arial" w:hAnsi="Arial" w:cs="Arial"/>
          <w:sz w:val="24"/>
          <w:szCs w:val="24"/>
          <w:lang w:val="es-ES"/>
        </w:rPr>
        <w:t>, es parte del Protocolo de San Salvador (art. 13.2) y cuenta con</w:t>
      </w:r>
      <w:r w:rsidR="00845689" w:rsidRPr="0052020A">
        <w:rPr>
          <w:rFonts w:ascii="Arial" w:hAnsi="Arial" w:cs="Arial"/>
          <w:sz w:val="24"/>
          <w:szCs w:val="24"/>
          <w:lang w:val="es-ES"/>
        </w:rPr>
        <w:t xml:space="preserve"> </w:t>
      </w:r>
      <w:r w:rsidRPr="0052020A">
        <w:rPr>
          <w:rFonts w:ascii="Arial" w:hAnsi="Arial" w:cs="Arial"/>
          <w:sz w:val="24"/>
          <w:szCs w:val="24"/>
          <w:lang w:val="es-ES"/>
        </w:rPr>
        <w:t>la ley nacional 26485.</w:t>
      </w:r>
      <w:r w:rsidR="007E2F43" w:rsidRPr="0052020A">
        <w:rPr>
          <w:rFonts w:ascii="Arial" w:hAnsi="Arial" w:cs="Arial"/>
          <w:sz w:val="24"/>
          <w:szCs w:val="24"/>
          <w:lang w:val="es-ES"/>
        </w:rPr>
        <w:t xml:space="preserve"> </w:t>
      </w:r>
    </w:p>
    <w:p w:rsidR="007E2F43" w:rsidRPr="0052020A" w:rsidRDefault="00750A97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 xml:space="preserve">La </w:t>
      </w:r>
      <w:proofErr w:type="spellStart"/>
      <w:r w:rsidRPr="0052020A">
        <w:rPr>
          <w:rFonts w:ascii="Arial" w:hAnsi="Arial" w:cs="Arial"/>
          <w:sz w:val="24"/>
          <w:szCs w:val="24"/>
          <w:lang w:val="es-ES"/>
        </w:rPr>
        <w:t>Cedaw</w:t>
      </w:r>
      <w:proofErr w:type="spellEnd"/>
      <w:r w:rsidRPr="0052020A">
        <w:rPr>
          <w:rFonts w:ascii="Arial" w:hAnsi="Arial" w:cs="Arial"/>
          <w:sz w:val="24"/>
          <w:szCs w:val="24"/>
          <w:lang w:val="es-ES"/>
        </w:rPr>
        <w:t xml:space="preserve"> contiene disposiciones sobre mujeres y educación en el art. 10, la Convención de Belem do Pará indica que se debe capacitar a los operadores jurídicos para la integración de la perspectiva de género. Del mismo modo lo prevé la ley nacional 26485 y las Recomendaciones General 33</w:t>
      </w:r>
      <w:r w:rsidR="004437C0" w:rsidRPr="0052020A">
        <w:rPr>
          <w:rFonts w:ascii="Arial" w:hAnsi="Arial" w:cs="Arial"/>
          <w:sz w:val="24"/>
          <w:szCs w:val="24"/>
          <w:lang w:val="es-ES"/>
        </w:rPr>
        <w:t>,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 35</w:t>
      </w:r>
      <w:r w:rsidR="004437C0" w:rsidRPr="0052020A">
        <w:rPr>
          <w:rFonts w:ascii="Arial" w:hAnsi="Arial" w:cs="Arial"/>
          <w:sz w:val="24"/>
          <w:szCs w:val="24"/>
          <w:lang w:val="es-ES"/>
        </w:rPr>
        <w:t xml:space="preserve"> y 36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 del Comité </w:t>
      </w:r>
      <w:proofErr w:type="spellStart"/>
      <w:r w:rsidRPr="0052020A">
        <w:rPr>
          <w:rFonts w:ascii="Arial" w:hAnsi="Arial" w:cs="Arial"/>
          <w:sz w:val="24"/>
          <w:szCs w:val="24"/>
          <w:lang w:val="es-ES"/>
        </w:rPr>
        <w:t>Cedaw</w:t>
      </w:r>
      <w:proofErr w:type="spellEnd"/>
      <w:r w:rsidRPr="0052020A">
        <w:rPr>
          <w:rFonts w:ascii="Arial" w:hAnsi="Arial" w:cs="Arial"/>
          <w:sz w:val="24"/>
          <w:szCs w:val="24"/>
          <w:lang w:val="es-ES"/>
        </w:rPr>
        <w:t xml:space="preserve">, entre otros documentos de derechos humanos. </w:t>
      </w:r>
    </w:p>
    <w:p w:rsidR="00750A97" w:rsidRPr="0052020A" w:rsidRDefault="007E2F43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 xml:space="preserve">A nivel mundial </w:t>
      </w:r>
      <w:r w:rsidR="004437C0" w:rsidRPr="0052020A">
        <w:rPr>
          <w:rFonts w:ascii="Arial" w:hAnsi="Arial" w:cs="Arial"/>
          <w:sz w:val="24"/>
          <w:szCs w:val="24"/>
          <w:lang w:val="es-ES"/>
        </w:rPr>
        <w:t xml:space="preserve">se </w:t>
      </w:r>
      <w:r w:rsidRPr="0052020A">
        <w:rPr>
          <w:rFonts w:ascii="Arial" w:hAnsi="Arial" w:cs="Arial"/>
          <w:sz w:val="24"/>
          <w:szCs w:val="24"/>
          <w:lang w:val="es-ES"/>
        </w:rPr>
        <w:t>reconoce que la igualdad de género es un problema global que requiere un enfoque integral que garantice no sólo que las niñas y los niños, las mujeres y los hombres obtengan acceso a los distintos niveles de enseñanza -tal como los desarrolla la Observación General n° 13 - sino que el derecho a la educación se concreta cuando estos sujetos adquieran las mismas competencias en la educación y mediante ella.</w:t>
      </w:r>
    </w:p>
    <w:p w:rsidR="007B6F4F" w:rsidRPr="0052020A" w:rsidRDefault="0052020A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>Más</w:t>
      </w:r>
      <w:r w:rsidR="000B6676" w:rsidRPr="0052020A">
        <w:rPr>
          <w:rFonts w:ascii="Arial" w:hAnsi="Arial" w:cs="Arial"/>
          <w:sz w:val="24"/>
          <w:szCs w:val="24"/>
          <w:lang w:val="es-ES"/>
        </w:rPr>
        <w:t xml:space="preserve"> recientemente y mediante el progresivo proceso de </w:t>
      </w:r>
      <w:proofErr w:type="spellStart"/>
      <w:r w:rsidR="000B6676" w:rsidRPr="0052020A">
        <w:rPr>
          <w:rFonts w:ascii="Arial" w:hAnsi="Arial" w:cs="Arial"/>
          <w:sz w:val="24"/>
          <w:szCs w:val="24"/>
          <w:lang w:val="es-ES"/>
        </w:rPr>
        <w:t>generización</w:t>
      </w:r>
      <w:proofErr w:type="spellEnd"/>
      <w:r w:rsidR="000B6676" w:rsidRPr="0052020A">
        <w:rPr>
          <w:rFonts w:ascii="Arial" w:hAnsi="Arial" w:cs="Arial"/>
          <w:sz w:val="24"/>
          <w:szCs w:val="24"/>
          <w:lang w:val="es-ES"/>
        </w:rPr>
        <w:t xml:space="preserve"> del derecho público y la </w:t>
      </w:r>
      <w:proofErr w:type="spellStart"/>
      <w:r w:rsidR="000B6676" w:rsidRPr="0052020A">
        <w:rPr>
          <w:rFonts w:ascii="Arial" w:hAnsi="Arial" w:cs="Arial"/>
          <w:sz w:val="24"/>
          <w:szCs w:val="24"/>
          <w:lang w:val="es-ES"/>
        </w:rPr>
        <w:t>convencionalización</w:t>
      </w:r>
      <w:proofErr w:type="spellEnd"/>
      <w:r w:rsidR="000B6676" w:rsidRPr="0052020A">
        <w:rPr>
          <w:rFonts w:ascii="Arial" w:hAnsi="Arial" w:cs="Arial"/>
          <w:sz w:val="24"/>
          <w:szCs w:val="24"/>
          <w:lang w:val="es-ES"/>
        </w:rPr>
        <w:t xml:space="preserve"> de numerosos derechos al interior </w:t>
      </w:r>
      <w:r w:rsidR="00A34944" w:rsidRPr="0052020A">
        <w:rPr>
          <w:rFonts w:ascii="Arial" w:hAnsi="Arial" w:cs="Arial"/>
          <w:sz w:val="24"/>
          <w:szCs w:val="24"/>
          <w:lang w:val="es-ES"/>
        </w:rPr>
        <w:t>d</w:t>
      </w:r>
      <w:r w:rsidR="000B6676" w:rsidRPr="0052020A">
        <w:rPr>
          <w:rFonts w:ascii="Arial" w:hAnsi="Arial" w:cs="Arial"/>
          <w:sz w:val="24"/>
          <w:szCs w:val="24"/>
          <w:lang w:val="es-ES"/>
        </w:rPr>
        <w:t xml:space="preserve">el país, otros grupos sociales han demandado condiciones dignas para educarse en las universidades. </w:t>
      </w:r>
      <w:r w:rsidR="007B6F4F" w:rsidRPr="0052020A">
        <w:rPr>
          <w:rFonts w:ascii="Arial" w:hAnsi="Arial" w:cs="Arial"/>
          <w:sz w:val="24"/>
          <w:szCs w:val="24"/>
          <w:lang w:val="es-ES"/>
        </w:rPr>
        <w:t xml:space="preserve">Unesco </w:t>
      </w:r>
      <w:r w:rsidR="004437C0" w:rsidRPr="0052020A">
        <w:rPr>
          <w:rFonts w:ascii="Arial" w:hAnsi="Arial" w:cs="Arial"/>
          <w:sz w:val="24"/>
          <w:szCs w:val="24"/>
          <w:lang w:val="es-ES"/>
        </w:rPr>
        <w:t xml:space="preserve">(2017, A/HRC/35/36) </w:t>
      </w:r>
      <w:r w:rsidR="007B6F4F" w:rsidRPr="0052020A">
        <w:rPr>
          <w:rFonts w:ascii="Arial" w:hAnsi="Arial" w:cs="Arial"/>
          <w:sz w:val="24"/>
          <w:szCs w:val="24"/>
          <w:lang w:val="es-ES"/>
        </w:rPr>
        <w:t>a través del Informe del Experto Independiente sobre la protección contra la violencia y la discriminación por motivos de orientación sexual o identidad de género, as</w:t>
      </w:r>
      <w:r w:rsidR="00DB3C72" w:rsidRPr="0052020A">
        <w:rPr>
          <w:rFonts w:ascii="Arial" w:hAnsi="Arial" w:cs="Arial"/>
          <w:sz w:val="24"/>
          <w:szCs w:val="24"/>
          <w:lang w:val="es-ES"/>
        </w:rPr>
        <w:t>í</w:t>
      </w:r>
      <w:r w:rsidR="007B6F4F" w:rsidRPr="0052020A">
        <w:rPr>
          <w:rFonts w:ascii="Arial" w:hAnsi="Arial" w:cs="Arial"/>
          <w:sz w:val="24"/>
          <w:szCs w:val="24"/>
          <w:lang w:val="es-ES"/>
        </w:rPr>
        <w:t xml:space="preserve"> como el informe “Respuestas del sector de educación a la violencia basada en la orientación sexual y la identidad/expresión de género” han dado definiciones, pautas para abordar este complejos fenómenos así como han denun</w:t>
      </w:r>
      <w:r w:rsidR="00DB3C72" w:rsidRPr="0052020A">
        <w:rPr>
          <w:rFonts w:ascii="Arial" w:hAnsi="Arial" w:cs="Arial"/>
          <w:sz w:val="24"/>
          <w:szCs w:val="24"/>
          <w:lang w:val="es-ES"/>
        </w:rPr>
        <w:t>c</w:t>
      </w:r>
      <w:r w:rsidR="007B6F4F" w:rsidRPr="0052020A">
        <w:rPr>
          <w:rFonts w:ascii="Arial" w:hAnsi="Arial" w:cs="Arial"/>
          <w:sz w:val="24"/>
          <w:szCs w:val="24"/>
          <w:lang w:val="es-ES"/>
        </w:rPr>
        <w:t>iado</w:t>
      </w:r>
      <w:r w:rsidR="00DB3C72" w:rsidRPr="0052020A">
        <w:rPr>
          <w:rFonts w:ascii="Arial" w:hAnsi="Arial" w:cs="Arial"/>
          <w:sz w:val="24"/>
          <w:szCs w:val="24"/>
          <w:lang w:val="es-ES"/>
        </w:rPr>
        <w:t xml:space="preserve"> </w:t>
      </w:r>
      <w:r w:rsidR="007B6F4F" w:rsidRPr="0052020A">
        <w:rPr>
          <w:rFonts w:ascii="Arial" w:hAnsi="Arial" w:cs="Arial"/>
          <w:sz w:val="24"/>
          <w:szCs w:val="24"/>
          <w:lang w:val="es-ES"/>
        </w:rPr>
        <w:t>pr</w:t>
      </w:r>
      <w:r w:rsidR="00DB3C72" w:rsidRPr="0052020A">
        <w:rPr>
          <w:rFonts w:ascii="Arial" w:hAnsi="Arial" w:cs="Arial"/>
          <w:sz w:val="24"/>
          <w:szCs w:val="24"/>
          <w:lang w:val="es-ES"/>
        </w:rPr>
        <w:t>á</w:t>
      </w:r>
      <w:r w:rsidR="007B6F4F" w:rsidRPr="0052020A">
        <w:rPr>
          <w:rFonts w:ascii="Arial" w:hAnsi="Arial" w:cs="Arial"/>
          <w:sz w:val="24"/>
          <w:szCs w:val="24"/>
          <w:lang w:val="es-ES"/>
        </w:rPr>
        <w:t>cticas discriminatorias que afectan no solo la inclusión educativa sino otr</w:t>
      </w:r>
      <w:r w:rsidR="00DB3C72" w:rsidRPr="0052020A">
        <w:rPr>
          <w:rFonts w:ascii="Arial" w:hAnsi="Arial" w:cs="Arial"/>
          <w:sz w:val="24"/>
          <w:szCs w:val="24"/>
          <w:lang w:val="es-ES"/>
        </w:rPr>
        <w:t>o</w:t>
      </w:r>
      <w:r w:rsidR="007B6F4F" w:rsidRPr="0052020A">
        <w:rPr>
          <w:rFonts w:ascii="Arial" w:hAnsi="Arial" w:cs="Arial"/>
          <w:sz w:val="24"/>
          <w:szCs w:val="24"/>
          <w:lang w:val="es-ES"/>
        </w:rPr>
        <w:t xml:space="preserve">s derechos </w:t>
      </w:r>
      <w:r w:rsidR="00DB3C72" w:rsidRPr="0052020A">
        <w:rPr>
          <w:rFonts w:ascii="Arial" w:hAnsi="Arial" w:cs="Arial"/>
          <w:sz w:val="24"/>
          <w:szCs w:val="24"/>
          <w:lang w:val="es-ES"/>
        </w:rPr>
        <w:t xml:space="preserve"> como por ejemplo, el derecho al trabajo.</w:t>
      </w:r>
    </w:p>
    <w:p w:rsidR="00750A97" w:rsidRPr="0052020A" w:rsidRDefault="000B6676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>Teniendo en cuenta que l</w:t>
      </w:r>
      <w:r w:rsidR="00750A97" w:rsidRPr="0052020A">
        <w:rPr>
          <w:rFonts w:ascii="Arial" w:hAnsi="Arial" w:cs="Arial"/>
          <w:sz w:val="24"/>
          <w:szCs w:val="24"/>
          <w:lang w:val="es-ES"/>
        </w:rPr>
        <w:t xml:space="preserve">os poderosos son quienes construyen el sentido del mundo, dice </w:t>
      </w:r>
      <w:proofErr w:type="spellStart"/>
      <w:r w:rsidR="00750A97" w:rsidRPr="0052020A">
        <w:rPr>
          <w:rFonts w:ascii="Arial" w:hAnsi="Arial" w:cs="Arial"/>
          <w:sz w:val="24"/>
          <w:szCs w:val="24"/>
          <w:lang w:val="es-ES"/>
        </w:rPr>
        <w:t>Fricker</w:t>
      </w:r>
      <w:proofErr w:type="spellEnd"/>
      <w:r w:rsidR="00750A97" w:rsidRPr="0052020A">
        <w:rPr>
          <w:rFonts w:ascii="Arial" w:hAnsi="Arial" w:cs="Arial"/>
          <w:sz w:val="24"/>
          <w:szCs w:val="24"/>
          <w:lang w:val="es-ES"/>
        </w:rPr>
        <w:t xml:space="preserve"> (2008, 238)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 </w:t>
      </w:r>
      <w:r w:rsidR="00750A97" w:rsidRPr="0052020A">
        <w:rPr>
          <w:rFonts w:ascii="Arial" w:hAnsi="Arial" w:cs="Arial"/>
          <w:sz w:val="24"/>
          <w:szCs w:val="24"/>
          <w:lang w:val="es-ES"/>
        </w:rPr>
        <w:t xml:space="preserve">serán los varones más que las mujeres, los heterosexuales más que las personas con sexualidades diversas, los </w:t>
      </w:r>
      <w:r w:rsidR="00750A97" w:rsidRPr="0052020A">
        <w:rPr>
          <w:rFonts w:ascii="Arial" w:hAnsi="Arial" w:cs="Arial"/>
          <w:sz w:val="24"/>
          <w:szCs w:val="24"/>
          <w:lang w:val="es-ES"/>
        </w:rPr>
        <w:lastRenderedPageBreak/>
        <w:t xml:space="preserve">profesores/as más que </w:t>
      </w:r>
      <w:proofErr w:type="spellStart"/>
      <w:r w:rsidR="00750A97" w:rsidRPr="0052020A">
        <w:rPr>
          <w:rFonts w:ascii="Arial" w:hAnsi="Arial" w:cs="Arial"/>
          <w:sz w:val="24"/>
          <w:szCs w:val="24"/>
          <w:lang w:val="es-ES"/>
        </w:rPr>
        <w:t>l</w:t>
      </w:r>
      <w:r w:rsidR="00DB3C72" w:rsidRPr="0052020A">
        <w:rPr>
          <w:rFonts w:ascii="Arial" w:hAnsi="Arial" w:cs="Arial"/>
          <w:sz w:val="24"/>
          <w:szCs w:val="24"/>
          <w:lang w:val="es-ES"/>
        </w:rPr>
        <w:t>x</w:t>
      </w:r>
      <w:r w:rsidR="00750A97" w:rsidRPr="0052020A">
        <w:rPr>
          <w:rFonts w:ascii="Arial" w:hAnsi="Arial" w:cs="Arial"/>
          <w:sz w:val="24"/>
          <w:szCs w:val="24"/>
          <w:lang w:val="es-ES"/>
        </w:rPr>
        <w:t>s</w:t>
      </w:r>
      <w:proofErr w:type="spellEnd"/>
      <w:r w:rsidR="00750A97" w:rsidRPr="0052020A">
        <w:rPr>
          <w:rFonts w:ascii="Arial" w:hAnsi="Arial" w:cs="Arial"/>
          <w:sz w:val="24"/>
          <w:szCs w:val="24"/>
          <w:lang w:val="es-ES"/>
        </w:rPr>
        <w:t xml:space="preserve"> estudiantes quienes deban reconfigurar las relaciones pedagógicas y laborales en la universidad para no mantener un privilegio injusto y contrario a lo que enseñan. </w:t>
      </w:r>
    </w:p>
    <w:p w:rsidR="00DB3C72" w:rsidRPr="0052020A" w:rsidRDefault="00DB3C72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</w:p>
    <w:p w:rsidR="00DB3C72" w:rsidRPr="0052020A" w:rsidRDefault="00DB3C72" w:rsidP="0052020A">
      <w:pPr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  <w:lang w:val="es-ES"/>
        </w:rPr>
      </w:pPr>
      <w:r w:rsidRPr="0052020A">
        <w:rPr>
          <w:rFonts w:ascii="Arial" w:hAnsi="Arial" w:cs="Arial"/>
          <w:b/>
          <w:bCs/>
          <w:sz w:val="24"/>
          <w:szCs w:val="24"/>
          <w:lang w:val="es-ES"/>
        </w:rPr>
        <w:t>Avances en las universidades y temas pendientes</w:t>
      </w:r>
    </w:p>
    <w:p w:rsidR="00845689" w:rsidRPr="0052020A" w:rsidRDefault="00845689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 xml:space="preserve">Desarrollamos las siguientes ideas a partir de las preguntas disparadoras de </w:t>
      </w:r>
      <w:proofErr w:type="spellStart"/>
      <w:r w:rsidRPr="0052020A">
        <w:rPr>
          <w:rFonts w:ascii="Arial" w:hAnsi="Arial" w:cs="Arial"/>
          <w:sz w:val="24"/>
          <w:szCs w:val="24"/>
          <w:lang w:val="es-ES"/>
        </w:rPr>
        <w:t>Femenías</w:t>
      </w:r>
      <w:proofErr w:type="spellEnd"/>
      <w:r w:rsidRPr="0052020A">
        <w:rPr>
          <w:rFonts w:ascii="Arial" w:hAnsi="Arial" w:cs="Arial"/>
          <w:sz w:val="24"/>
          <w:szCs w:val="24"/>
          <w:lang w:val="es-ES"/>
        </w:rPr>
        <w:t xml:space="preserve"> (en </w:t>
      </w:r>
      <w:proofErr w:type="spellStart"/>
      <w:r w:rsidRPr="0052020A">
        <w:rPr>
          <w:rFonts w:ascii="Arial" w:hAnsi="Arial" w:cs="Arial"/>
          <w:sz w:val="24"/>
          <w:szCs w:val="24"/>
          <w:lang w:val="es-ES"/>
        </w:rPr>
        <w:t>Colanzi</w:t>
      </w:r>
      <w:proofErr w:type="spellEnd"/>
      <w:r w:rsidRPr="0052020A">
        <w:rPr>
          <w:rFonts w:ascii="Arial" w:hAnsi="Arial" w:cs="Arial"/>
          <w:sz w:val="24"/>
          <w:szCs w:val="24"/>
          <w:lang w:val="es-ES"/>
        </w:rPr>
        <w:t xml:space="preserve">, </w:t>
      </w:r>
      <w:proofErr w:type="spellStart"/>
      <w:r w:rsidRPr="0052020A">
        <w:rPr>
          <w:rFonts w:ascii="Arial" w:hAnsi="Arial" w:cs="Arial"/>
          <w:sz w:val="24"/>
          <w:szCs w:val="24"/>
          <w:lang w:val="es-ES"/>
        </w:rPr>
        <w:t>Femenías</w:t>
      </w:r>
      <w:proofErr w:type="spellEnd"/>
      <w:r w:rsidRPr="0052020A">
        <w:rPr>
          <w:rFonts w:ascii="Arial" w:hAnsi="Arial" w:cs="Arial"/>
          <w:sz w:val="24"/>
          <w:szCs w:val="24"/>
          <w:lang w:val="es-ES"/>
        </w:rPr>
        <w:t xml:space="preserve"> y </w:t>
      </w:r>
      <w:proofErr w:type="spellStart"/>
      <w:r w:rsidRPr="0052020A">
        <w:rPr>
          <w:rFonts w:ascii="Arial" w:hAnsi="Arial" w:cs="Arial"/>
          <w:sz w:val="24"/>
          <w:szCs w:val="24"/>
          <w:lang w:val="es-ES"/>
        </w:rPr>
        <w:t>Seoane</w:t>
      </w:r>
      <w:proofErr w:type="spellEnd"/>
      <w:r w:rsidRPr="0052020A">
        <w:rPr>
          <w:rFonts w:ascii="Arial" w:hAnsi="Arial" w:cs="Arial"/>
          <w:sz w:val="24"/>
          <w:szCs w:val="24"/>
          <w:lang w:val="es-ES"/>
        </w:rPr>
        <w:t xml:space="preserve">, 2016: 49): </w:t>
      </w:r>
      <w:r w:rsidRPr="0052020A">
        <w:rPr>
          <w:rFonts w:ascii="Arial" w:hAnsi="Arial" w:cs="Arial"/>
          <w:i/>
          <w:iCs/>
          <w:sz w:val="24"/>
          <w:szCs w:val="24"/>
          <w:lang w:val="es-ES"/>
        </w:rPr>
        <w:t xml:space="preserve">“Si las personas educadas no son significativamente menos violentas que las demás, ¿es que la educación sigue reproduciendo una ideología sexista? </w:t>
      </w:r>
      <w:proofErr w:type="gramStart"/>
      <w:r w:rsidRPr="0052020A">
        <w:rPr>
          <w:rFonts w:ascii="Arial" w:hAnsi="Arial" w:cs="Arial"/>
          <w:i/>
          <w:iCs/>
          <w:sz w:val="24"/>
          <w:szCs w:val="24"/>
          <w:lang w:val="es-ES"/>
        </w:rPr>
        <w:t>¿</w:t>
      </w:r>
      <w:proofErr w:type="gramEnd"/>
      <w:r w:rsidR="0052020A" w:rsidRPr="0052020A">
        <w:rPr>
          <w:rFonts w:ascii="Arial" w:hAnsi="Arial" w:cs="Arial"/>
          <w:i/>
          <w:iCs/>
          <w:sz w:val="24"/>
          <w:szCs w:val="24"/>
          <w:lang w:val="es-ES"/>
        </w:rPr>
        <w:t>Qué</w:t>
      </w:r>
      <w:r w:rsidRPr="0052020A">
        <w:rPr>
          <w:rFonts w:ascii="Arial" w:hAnsi="Arial" w:cs="Arial"/>
          <w:i/>
          <w:iCs/>
          <w:sz w:val="24"/>
          <w:szCs w:val="24"/>
          <w:lang w:val="es-ES"/>
        </w:rPr>
        <w:t xml:space="preserve"> responsabilidad nos cabe en esto”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, interrogante que guía la investigación. </w:t>
      </w:r>
    </w:p>
    <w:p w:rsidR="00FA36DF" w:rsidRPr="0052020A" w:rsidRDefault="00750A97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>De una parte a este tiempo, las universidades han empezado a reaccionar ante el problema de la igualdad, no discriminación y las violencias contra las mujeres</w:t>
      </w:r>
      <w:r w:rsidR="000B6676" w:rsidRPr="0052020A">
        <w:rPr>
          <w:rFonts w:ascii="Arial" w:hAnsi="Arial" w:cs="Arial"/>
          <w:sz w:val="24"/>
          <w:szCs w:val="24"/>
          <w:lang w:val="es-ES"/>
        </w:rPr>
        <w:t xml:space="preserve"> y personas de la diversidad sexual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 con el dictado de protocolos de intervención</w:t>
      </w:r>
      <w:r w:rsidR="000B6676" w:rsidRPr="0052020A">
        <w:rPr>
          <w:rFonts w:ascii="Arial" w:hAnsi="Arial" w:cs="Arial"/>
          <w:sz w:val="24"/>
          <w:szCs w:val="24"/>
          <w:lang w:val="es-ES"/>
        </w:rPr>
        <w:t xml:space="preserve"> y otras medidas de acción positiva muy tímidamente implementadas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. </w:t>
      </w:r>
      <w:r w:rsidR="00D42C6C" w:rsidRPr="0052020A">
        <w:rPr>
          <w:rFonts w:ascii="Arial" w:hAnsi="Arial" w:cs="Arial"/>
          <w:sz w:val="24"/>
          <w:szCs w:val="24"/>
          <w:lang w:val="es-ES"/>
        </w:rPr>
        <w:t xml:space="preserve">Ya son varias </w:t>
      </w:r>
      <w:r w:rsidR="0052020A" w:rsidRPr="0052020A">
        <w:rPr>
          <w:rFonts w:ascii="Arial" w:hAnsi="Arial" w:cs="Arial"/>
          <w:sz w:val="24"/>
          <w:szCs w:val="24"/>
          <w:lang w:val="es-ES"/>
        </w:rPr>
        <w:t>universidades</w:t>
      </w:r>
      <w:r w:rsidR="00D42C6C" w:rsidRPr="0052020A">
        <w:rPr>
          <w:rFonts w:ascii="Arial" w:hAnsi="Arial" w:cs="Arial"/>
          <w:sz w:val="24"/>
          <w:szCs w:val="24"/>
          <w:lang w:val="es-ES"/>
        </w:rPr>
        <w:t xml:space="preserve"> y facultades de derecho que cuentan con protocolos de intervención y algunas de esas instituciones tienen programas y producción de conocimiento consolidado.</w:t>
      </w:r>
      <w:r w:rsidR="00A34944" w:rsidRPr="0052020A">
        <w:rPr>
          <w:rFonts w:ascii="Arial" w:hAnsi="Arial" w:cs="Arial"/>
          <w:sz w:val="24"/>
          <w:szCs w:val="24"/>
          <w:lang w:val="es-ES"/>
        </w:rPr>
        <w:t xml:space="preserve"> </w:t>
      </w:r>
      <w:r w:rsidR="00D42C6C" w:rsidRPr="0052020A">
        <w:rPr>
          <w:rFonts w:ascii="Arial" w:hAnsi="Arial" w:cs="Arial"/>
          <w:sz w:val="24"/>
          <w:szCs w:val="24"/>
          <w:lang w:val="es-ES"/>
        </w:rPr>
        <w:t xml:space="preserve">No sólo es un problema educativo- </w:t>
      </w:r>
      <w:r w:rsidR="0052020A" w:rsidRPr="0052020A">
        <w:rPr>
          <w:rFonts w:ascii="Arial" w:hAnsi="Arial" w:cs="Arial"/>
          <w:sz w:val="24"/>
          <w:szCs w:val="24"/>
          <w:lang w:val="es-ES"/>
        </w:rPr>
        <w:t>pedagógico</w:t>
      </w:r>
      <w:r w:rsidR="00D42C6C" w:rsidRPr="0052020A">
        <w:rPr>
          <w:rFonts w:ascii="Arial" w:hAnsi="Arial" w:cs="Arial"/>
          <w:sz w:val="24"/>
          <w:szCs w:val="24"/>
          <w:lang w:val="es-ES"/>
        </w:rPr>
        <w:t xml:space="preserve"> sino también que las violencias y discriminaciones en razón del género se enfrentan por qui</w:t>
      </w:r>
      <w:r w:rsidR="00A34944" w:rsidRPr="0052020A">
        <w:rPr>
          <w:rFonts w:ascii="Arial" w:hAnsi="Arial" w:cs="Arial"/>
          <w:sz w:val="24"/>
          <w:szCs w:val="24"/>
          <w:lang w:val="es-ES"/>
        </w:rPr>
        <w:t xml:space="preserve">enes trabajan en la universidad. </w:t>
      </w:r>
      <w:r w:rsidR="00D42C6C" w:rsidRPr="0052020A">
        <w:rPr>
          <w:rFonts w:ascii="Arial" w:hAnsi="Arial" w:cs="Arial"/>
          <w:sz w:val="24"/>
          <w:szCs w:val="24"/>
          <w:lang w:val="es-ES"/>
        </w:rPr>
        <w:t>Si bien existen normas para el sector docente</w:t>
      </w:r>
      <w:r w:rsidR="00AD4B23" w:rsidRPr="0052020A">
        <w:rPr>
          <w:rFonts w:ascii="Arial" w:hAnsi="Arial" w:cs="Arial"/>
          <w:sz w:val="24"/>
          <w:szCs w:val="24"/>
          <w:lang w:val="es-ES"/>
        </w:rPr>
        <w:t xml:space="preserve"> y no docente</w:t>
      </w:r>
      <w:r w:rsidR="00D42C6C" w:rsidRPr="0052020A">
        <w:rPr>
          <w:rFonts w:ascii="Arial" w:hAnsi="Arial" w:cs="Arial"/>
          <w:sz w:val="24"/>
          <w:szCs w:val="24"/>
          <w:lang w:val="es-ES"/>
        </w:rPr>
        <w:t xml:space="preserve"> en este trabajo focalizamos en la opinión del estudiantado. </w:t>
      </w:r>
      <w:r w:rsidR="00A34944" w:rsidRPr="0052020A">
        <w:rPr>
          <w:rFonts w:ascii="Arial" w:hAnsi="Arial" w:cs="Arial"/>
          <w:sz w:val="24"/>
          <w:szCs w:val="24"/>
          <w:lang w:val="es-ES"/>
        </w:rPr>
        <w:t>Así como h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a ido </w:t>
      </w:r>
      <w:r w:rsidRPr="0052020A">
        <w:rPr>
          <w:rFonts w:ascii="Arial" w:hAnsi="Arial" w:cs="Arial"/>
          <w:i/>
          <w:iCs/>
          <w:sz w:val="24"/>
          <w:szCs w:val="24"/>
          <w:lang w:val="es-ES"/>
        </w:rPr>
        <w:t>in crescendo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 el dictado de legislación relativa al tema,</w:t>
      </w:r>
      <w:r w:rsidR="00A34944" w:rsidRPr="0052020A">
        <w:rPr>
          <w:rFonts w:ascii="Arial" w:hAnsi="Arial" w:cs="Arial"/>
          <w:sz w:val="24"/>
          <w:szCs w:val="24"/>
          <w:lang w:val="es-ES"/>
        </w:rPr>
        <w:t xml:space="preserve"> c</w:t>
      </w:r>
      <w:r w:rsidR="00DB3C72" w:rsidRPr="0052020A">
        <w:rPr>
          <w:rFonts w:ascii="Arial" w:hAnsi="Arial" w:cs="Arial"/>
          <w:sz w:val="24"/>
          <w:szCs w:val="24"/>
          <w:lang w:val="es-ES"/>
        </w:rPr>
        <w:t>recientemente</w:t>
      </w:r>
      <w:r w:rsidR="00A34944" w:rsidRPr="0052020A">
        <w:rPr>
          <w:rFonts w:ascii="Arial" w:hAnsi="Arial" w:cs="Arial"/>
          <w:sz w:val="24"/>
          <w:szCs w:val="24"/>
          <w:lang w:val="es-ES"/>
        </w:rPr>
        <w:t xml:space="preserve"> las investigaciones </w:t>
      </w:r>
      <w:r w:rsidRPr="0052020A">
        <w:rPr>
          <w:rFonts w:ascii="Arial" w:hAnsi="Arial" w:cs="Arial"/>
          <w:sz w:val="24"/>
          <w:szCs w:val="24"/>
          <w:lang w:val="es-ES"/>
        </w:rPr>
        <w:t>han establecido que las universidades son espacios donde se cometen y ocultan las violencias y discriminaciones</w:t>
      </w:r>
      <w:r w:rsidR="00AD4B23" w:rsidRPr="0052020A">
        <w:rPr>
          <w:rFonts w:ascii="Arial" w:hAnsi="Arial" w:cs="Arial"/>
          <w:sz w:val="24"/>
          <w:szCs w:val="24"/>
          <w:lang w:val="es-ES"/>
        </w:rPr>
        <w:t xml:space="preserve"> y estos mitos 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impiden u obstaculizan la denuncia ya que las violencias suelen ser muy sutiles. </w:t>
      </w:r>
      <w:r w:rsidR="00FA36DF" w:rsidRPr="0052020A">
        <w:rPr>
          <w:rFonts w:ascii="Arial" w:hAnsi="Arial" w:cs="Arial"/>
          <w:sz w:val="24"/>
          <w:szCs w:val="24"/>
          <w:lang w:val="es-ES"/>
        </w:rPr>
        <w:t>Sin agotar, en lo más mínimo el problema, cabe decir que estos temas son desafíos y quedan pendientes de la construcción de agendas que tomen en cu</w:t>
      </w:r>
      <w:r w:rsidR="00AD4B23" w:rsidRPr="0052020A">
        <w:rPr>
          <w:rFonts w:ascii="Arial" w:hAnsi="Arial" w:cs="Arial"/>
          <w:sz w:val="24"/>
          <w:szCs w:val="24"/>
          <w:lang w:val="es-ES"/>
        </w:rPr>
        <w:t>en</w:t>
      </w:r>
      <w:r w:rsidR="00FA36DF" w:rsidRPr="0052020A">
        <w:rPr>
          <w:rFonts w:ascii="Arial" w:hAnsi="Arial" w:cs="Arial"/>
          <w:sz w:val="24"/>
          <w:szCs w:val="24"/>
          <w:lang w:val="es-ES"/>
        </w:rPr>
        <w:t>ta los problemas de las mujeres y los colectivos de la diversidad sexual.</w:t>
      </w:r>
    </w:p>
    <w:p w:rsidR="00FA36DF" w:rsidRPr="0052020A" w:rsidRDefault="00FA36DF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</w:p>
    <w:p w:rsidR="00FA36DF" w:rsidRPr="0052020A" w:rsidRDefault="00E12DFA" w:rsidP="0052020A">
      <w:pPr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  <w:lang w:val="es-ES"/>
        </w:rPr>
      </w:pPr>
      <w:r w:rsidRPr="0052020A">
        <w:rPr>
          <w:rFonts w:ascii="Arial" w:hAnsi="Arial" w:cs="Arial"/>
          <w:b/>
          <w:bCs/>
          <w:sz w:val="24"/>
          <w:szCs w:val="24"/>
          <w:lang w:val="es-ES"/>
        </w:rPr>
        <w:t>2).-</w:t>
      </w:r>
      <w:r w:rsidR="00AD4B23" w:rsidRPr="0052020A">
        <w:rPr>
          <w:rFonts w:ascii="Arial" w:hAnsi="Arial" w:cs="Arial"/>
          <w:b/>
          <w:bCs/>
          <w:sz w:val="24"/>
          <w:szCs w:val="24"/>
          <w:lang w:val="es-ES"/>
        </w:rPr>
        <w:t xml:space="preserve"> Opiniones del estudiantado de </w:t>
      </w:r>
      <w:r w:rsidR="00FA36DF" w:rsidRPr="0052020A">
        <w:rPr>
          <w:rFonts w:ascii="Arial" w:hAnsi="Arial" w:cs="Arial"/>
          <w:b/>
          <w:bCs/>
          <w:sz w:val="24"/>
          <w:szCs w:val="24"/>
          <w:lang w:val="es-ES"/>
        </w:rPr>
        <w:t xml:space="preserve">la carrera de derecho de la </w:t>
      </w:r>
      <w:proofErr w:type="spellStart"/>
      <w:r w:rsidR="00B33BE4" w:rsidRPr="0052020A">
        <w:rPr>
          <w:rFonts w:ascii="Arial" w:hAnsi="Arial" w:cs="Arial"/>
          <w:b/>
          <w:bCs/>
          <w:sz w:val="24"/>
          <w:szCs w:val="24"/>
          <w:lang w:val="es-ES"/>
        </w:rPr>
        <w:t>FCEyJ</w:t>
      </w:r>
      <w:proofErr w:type="spellEnd"/>
      <w:r w:rsidR="00B33BE4" w:rsidRPr="0052020A">
        <w:rPr>
          <w:rFonts w:ascii="Arial" w:hAnsi="Arial" w:cs="Arial"/>
          <w:b/>
          <w:bCs/>
          <w:sz w:val="24"/>
          <w:szCs w:val="24"/>
          <w:lang w:val="es-ES"/>
        </w:rPr>
        <w:t xml:space="preserve"> de la </w:t>
      </w:r>
      <w:proofErr w:type="spellStart"/>
      <w:r w:rsidR="00B33BE4" w:rsidRPr="0052020A">
        <w:rPr>
          <w:rFonts w:ascii="Arial" w:hAnsi="Arial" w:cs="Arial"/>
          <w:b/>
          <w:bCs/>
          <w:sz w:val="24"/>
          <w:szCs w:val="24"/>
          <w:lang w:val="es-ES"/>
        </w:rPr>
        <w:t>UNLPam</w:t>
      </w:r>
      <w:proofErr w:type="spellEnd"/>
      <w:r w:rsidR="00B33BE4" w:rsidRPr="0052020A">
        <w:rPr>
          <w:rFonts w:ascii="Arial" w:hAnsi="Arial" w:cs="Arial"/>
          <w:b/>
          <w:bCs/>
          <w:sz w:val="24"/>
          <w:szCs w:val="24"/>
          <w:lang w:val="es-ES"/>
        </w:rPr>
        <w:t>?</w:t>
      </w:r>
    </w:p>
    <w:p w:rsidR="00FA36DF" w:rsidRPr="0052020A" w:rsidRDefault="00B33BE4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lastRenderedPageBreak/>
        <w:t xml:space="preserve">En otros trabajos hemos abordado más detalladamente la regulación que hace el </w:t>
      </w:r>
      <w:r w:rsidR="00E12DFA" w:rsidRPr="0052020A">
        <w:rPr>
          <w:rFonts w:ascii="Arial" w:hAnsi="Arial" w:cs="Arial"/>
          <w:sz w:val="24"/>
          <w:szCs w:val="24"/>
          <w:lang w:val="es-ES"/>
        </w:rPr>
        <w:t>P</w:t>
      </w:r>
      <w:r w:rsidR="0052020A">
        <w:rPr>
          <w:rFonts w:ascii="Arial" w:hAnsi="Arial" w:cs="Arial"/>
          <w:sz w:val="24"/>
          <w:szCs w:val="24"/>
          <w:lang w:val="es-ES"/>
        </w:rPr>
        <w:t>rotocolo</w:t>
      </w:r>
      <w:r w:rsidR="00E12DFA" w:rsidRPr="0052020A">
        <w:rPr>
          <w:rFonts w:ascii="Arial" w:hAnsi="Arial" w:cs="Arial"/>
          <w:sz w:val="24"/>
          <w:szCs w:val="24"/>
          <w:lang w:val="es-ES"/>
        </w:rPr>
        <w:t xml:space="preserve"> aprobado por </w:t>
      </w:r>
      <w:proofErr w:type="gramStart"/>
      <w:r w:rsidR="00E12DFA" w:rsidRPr="0052020A">
        <w:rPr>
          <w:rFonts w:ascii="Arial" w:hAnsi="Arial" w:cs="Arial"/>
          <w:sz w:val="24"/>
          <w:szCs w:val="24"/>
          <w:lang w:val="es-ES"/>
        </w:rPr>
        <w:t>Resolución  y</w:t>
      </w:r>
      <w:proofErr w:type="gramEnd"/>
      <w:r w:rsidR="00E12DFA" w:rsidRPr="0052020A">
        <w:rPr>
          <w:rFonts w:ascii="Arial" w:hAnsi="Arial" w:cs="Arial"/>
          <w:sz w:val="24"/>
          <w:szCs w:val="24"/>
          <w:lang w:val="es-ES"/>
        </w:rPr>
        <w:t xml:space="preserve"> modificado por Resolución  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y </w:t>
      </w:r>
      <w:r w:rsidR="00E12DFA" w:rsidRPr="0052020A">
        <w:rPr>
          <w:rFonts w:ascii="Arial" w:hAnsi="Arial" w:cs="Arial"/>
          <w:sz w:val="24"/>
          <w:szCs w:val="24"/>
          <w:lang w:val="es-ES"/>
        </w:rPr>
        <w:t xml:space="preserve">hemos efectuado 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las críticas al carácter asimilativo que tienen en general los protocolos a la normativa administrativa disciplinaria como si las faltas cometidas en razón o en ocasión de las violencias se correspondan con el mismo régimen normativo </w:t>
      </w:r>
      <w:r w:rsidR="00E12DFA" w:rsidRPr="0052020A">
        <w:rPr>
          <w:rFonts w:ascii="Arial" w:hAnsi="Arial" w:cs="Arial"/>
          <w:sz w:val="24"/>
          <w:szCs w:val="24"/>
          <w:lang w:val="es-ES"/>
        </w:rPr>
        <w:t>de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 otro tipo de faltas laborales o “estudiantiles”</w:t>
      </w:r>
      <w:r w:rsidRPr="0052020A">
        <w:rPr>
          <w:rStyle w:val="Refdenotaalpie"/>
          <w:rFonts w:ascii="Arial" w:hAnsi="Arial" w:cs="Arial"/>
          <w:sz w:val="24"/>
          <w:szCs w:val="24"/>
          <w:lang w:val="es-ES"/>
        </w:rPr>
        <w:footnoteReference w:id="2"/>
      </w:r>
      <w:r w:rsidRPr="0052020A">
        <w:rPr>
          <w:rFonts w:ascii="Arial" w:hAnsi="Arial" w:cs="Arial"/>
          <w:sz w:val="24"/>
          <w:szCs w:val="24"/>
          <w:lang w:val="es-ES"/>
        </w:rPr>
        <w:t>.</w:t>
      </w:r>
    </w:p>
    <w:p w:rsidR="00AD4B23" w:rsidRPr="0052020A" w:rsidRDefault="00AD4B23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 xml:space="preserve">Este tema </w:t>
      </w:r>
      <w:r w:rsidR="00A34944" w:rsidRPr="0052020A">
        <w:rPr>
          <w:rFonts w:ascii="Arial" w:hAnsi="Arial" w:cs="Arial"/>
          <w:sz w:val="24"/>
          <w:szCs w:val="24"/>
          <w:lang w:val="es-ES"/>
        </w:rPr>
        <w:t>-</w:t>
      </w:r>
      <w:r w:rsidRPr="0052020A">
        <w:rPr>
          <w:rFonts w:ascii="Arial" w:hAnsi="Arial" w:cs="Arial"/>
          <w:sz w:val="24"/>
          <w:szCs w:val="24"/>
          <w:lang w:val="es-ES"/>
        </w:rPr>
        <w:t>que no se puede desarrollar aquí</w:t>
      </w:r>
      <w:r w:rsidR="00A34944" w:rsidRPr="0052020A">
        <w:rPr>
          <w:rFonts w:ascii="Arial" w:hAnsi="Arial" w:cs="Arial"/>
          <w:sz w:val="24"/>
          <w:szCs w:val="24"/>
          <w:lang w:val="es-ES"/>
        </w:rPr>
        <w:t>-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 compromete al derecho público, constitucional y administrativo p</w:t>
      </w:r>
      <w:r w:rsidR="00A34944" w:rsidRPr="0052020A">
        <w:rPr>
          <w:rFonts w:ascii="Arial" w:hAnsi="Arial" w:cs="Arial"/>
          <w:sz w:val="24"/>
          <w:szCs w:val="24"/>
          <w:lang w:val="es-ES"/>
        </w:rPr>
        <w:t xml:space="preserve">ero también de cara al problema, 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también es necesario poner en diálogo al derecho penal, sus principios y los problemas </w:t>
      </w:r>
      <w:r w:rsidR="006A736A" w:rsidRPr="0052020A">
        <w:rPr>
          <w:rFonts w:ascii="Arial" w:hAnsi="Arial" w:cs="Arial"/>
          <w:sz w:val="24"/>
          <w:szCs w:val="24"/>
          <w:lang w:val="es-ES"/>
        </w:rPr>
        <w:t>que cierto feminismo denuncia sobre la excesiva respuesta punitiva de los protocolos (Lamas, 2018)</w:t>
      </w:r>
      <w:r w:rsidRPr="0052020A">
        <w:rPr>
          <w:rFonts w:ascii="Arial" w:hAnsi="Arial" w:cs="Arial"/>
          <w:sz w:val="24"/>
          <w:szCs w:val="24"/>
          <w:lang w:val="es-ES"/>
        </w:rPr>
        <w:t>.</w:t>
      </w:r>
    </w:p>
    <w:p w:rsidR="00A672F6" w:rsidRPr="0052020A" w:rsidRDefault="00AD4B23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>A los fines de revisar</w:t>
      </w:r>
      <w:r w:rsidR="0009469C" w:rsidRPr="0052020A">
        <w:rPr>
          <w:rFonts w:ascii="Arial" w:hAnsi="Arial" w:cs="Arial"/>
          <w:sz w:val="24"/>
          <w:szCs w:val="24"/>
          <w:lang w:val="es-ES"/>
        </w:rPr>
        <w:t xml:space="preserve"> el funcionamiento del protocolo en la </w:t>
      </w:r>
      <w:proofErr w:type="spellStart"/>
      <w:r w:rsidR="0009469C" w:rsidRPr="0052020A">
        <w:rPr>
          <w:rFonts w:ascii="Arial" w:hAnsi="Arial" w:cs="Arial"/>
          <w:sz w:val="24"/>
          <w:szCs w:val="24"/>
          <w:lang w:val="es-ES"/>
        </w:rPr>
        <w:t>FCEyJ</w:t>
      </w:r>
      <w:proofErr w:type="spellEnd"/>
      <w:r w:rsidR="0009469C" w:rsidRPr="0052020A">
        <w:rPr>
          <w:rFonts w:ascii="Arial" w:hAnsi="Arial" w:cs="Arial"/>
          <w:sz w:val="24"/>
          <w:szCs w:val="24"/>
          <w:lang w:val="es-ES"/>
        </w:rPr>
        <w:t xml:space="preserve"> de la </w:t>
      </w:r>
      <w:proofErr w:type="spellStart"/>
      <w:r w:rsidR="0009469C" w:rsidRPr="0052020A">
        <w:rPr>
          <w:rFonts w:ascii="Arial" w:hAnsi="Arial" w:cs="Arial"/>
          <w:sz w:val="24"/>
          <w:szCs w:val="24"/>
          <w:lang w:val="es-ES"/>
        </w:rPr>
        <w:t>UNLPam</w:t>
      </w:r>
      <w:proofErr w:type="spellEnd"/>
      <w:r w:rsidR="0009469C" w:rsidRPr="0052020A">
        <w:rPr>
          <w:rFonts w:ascii="Arial" w:hAnsi="Arial" w:cs="Arial"/>
          <w:sz w:val="24"/>
          <w:szCs w:val="24"/>
          <w:lang w:val="es-ES"/>
        </w:rPr>
        <w:t xml:space="preserve">, proponer cambios y visibilizar la norma, hemos efectuado una indagación en la cursada de Sociología Jurídica durante 2020 y 2021, de la que tomaremos solo algunas cuestiones 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Durante 2020 y 2021 se administró una encuesta </w:t>
      </w:r>
      <w:proofErr w:type="spellStart"/>
      <w:r w:rsidRPr="0052020A">
        <w:rPr>
          <w:rFonts w:ascii="Arial" w:hAnsi="Arial" w:cs="Arial"/>
          <w:i/>
          <w:iCs/>
          <w:sz w:val="24"/>
          <w:szCs w:val="24"/>
          <w:lang w:val="es-ES"/>
        </w:rPr>
        <w:t>on</w:t>
      </w:r>
      <w:proofErr w:type="spellEnd"/>
      <w:r w:rsidRPr="0052020A">
        <w:rPr>
          <w:rFonts w:ascii="Arial" w:hAnsi="Arial" w:cs="Arial"/>
          <w:i/>
          <w:iCs/>
          <w:sz w:val="24"/>
          <w:szCs w:val="24"/>
          <w:lang w:val="es-ES"/>
        </w:rPr>
        <w:t xml:space="preserve"> line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 a quienes cursaban Sociología Jurídica, materia de 5° del plan de estudios</w:t>
      </w:r>
      <w:r w:rsidR="00A672F6" w:rsidRPr="0052020A">
        <w:rPr>
          <w:rFonts w:ascii="Arial" w:hAnsi="Arial" w:cs="Arial"/>
          <w:sz w:val="24"/>
          <w:szCs w:val="24"/>
          <w:lang w:val="es-ES"/>
        </w:rPr>
        <w:t>, 36 y 61 estudiantes respectivamente sobre qué pensaban sobre el protocolo</w:t>
      </w:r>
    </w:p>
    <w:p w:rsidR="0009469C" w:rsidRPr="0052020A" w:rsidRDefault="0009469C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>En primer lugar</w:t>
      </w:r>
      <w:r w:rsidR="00BA4C9D" w:rsidRPr="0052020A">
        <w:rPr>
          <w:rFonts w:ascii="Arial" w:hAnsi="Arial" w:cs="Arial"/>
          <w:sz w:val="24"/>
          <w:szCs w:val="24"/>
          <w:lang w:val="es-ES"/>
        </w:rPr>
        <w:t>,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 mostramos lo que surge de algunas preguntas en 2020 y 2021 y</w:t>
      </w:r>
      <w:r w:rsidR="00BA51F6" w:rsidRPr="0052020A">
        <w:rPr>
          <w:rFonts w:ascii="Arial" w:hAnsi="Arial" w:cs="Arial"/>
          <w:sz w:val="24"/>
          <w:szCs w:val="24"/>
          <w:lang w:val="es-ES"/>
        </w:rPr>
        <w:t>,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 en un segundo momento</w:t>
      </w:r>
      <w:r w:rsidR="00BA51F6" w:rsidRPr="0052020A">
        <w:rPr>
          <w:rFonts w:ascii="Arial" w:hAnsi="Arial" w:cs="Arial"/>
          <w:sz w:val="24"/>
          <w:szCs w:val="24"/>
          <w:lang w:val="es-ES"/>
        </w:rPr>
        <w:t>,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 analizamos respuestas sobre las manifestaciones de violencia y su </w:t>
      </w:r>
      <w:proofErr w:type="spellStart"/>
      <w:r w:rsidRPr="0052020A">
        <w:rPr>
          <w:rFonts w:ascii="Arial" w:hAnsi="Arial" w:cs="Arial"/>
          <w:sz w:val="24"/>
          <w:szCs w:val="24"/>
          <w:lang w:val="es-ES"/>
        </w:rPr>
        <w:t>visibilización</w:t>
      </w:r>
      <w:proofErr w:type="spellEnd"/>
      <w:r w:rsidRPr="0052020A">
        <w:rPr>
          <w:rFonts w:ascii="Arial" w:hAnsi="Arial" w:cs="Arial"/>
          <w:sz w:val="24"/>
          <w:szCs w:val="24"/>
          <w:lang w:val="es-ES"/>
        </w:rPr>
        <w:t xml:space="preserve"> por parte del estudiantado encuestado.</w:t>
      </w:r>
    </w:p>
    <w:p w:rsidR="0009469C" w:rsidRPr="0052020A" w:rsidRDefault="0009469C" w:rsidP="0052020A">
      <w:pPr>
        <w:spacing w:after="0" w:line="360" w:lineRule="auto"/>
        <w:jc w:val="both"/>
        <w:rPr>
          <w:rFonts w:ascii="Arial" w:hAnsi="Arial" w:cs="Arial"/>
          <w:bCs/>
          <w:sz w:val="24"/>
          <w:szCs w:val="24"/>
          <w:lang w:val="es-ES"/>
        </w:rPr>
      </w:pPr>
      <w:r w:rsidRPr="0052020A">
        <w:rPr>
          <w:rFonts w:ascii="Arial" w:hAnsi="Arial" w:cs="Arial"/>
          <w:bCs/>
          <w:sz w:val="24"/>
          <w:szCs w:val="24"/>
          <w:lang w:val="es-ES"/>
        </w:rPr>
        <w:t xml:space="preserve">La </w:t>
      </w:r>
      <w:r w:rsidRPr="0052020A">
        <w:rPr>
          <w:rFonts w:ascii="Arial" w:hAnsi="Arial" w:cs="Arial"/>
          <w:b/>
          <w:sz w:val="24"/>
          <w:szCs w:val="24"/>
          <w:lang w:val="es-ES"/>
        </w:rPr>
        <w:t>primera pregunta</w:t>
      </w:r>
      <w:r w:rsidRPr="0052020A">
        <w:rPr>
          <w:rFonts w:ascii="Arial" w:hAnsi="Arial" w:cs="Arial"/>
          <w:bCs/>
          <w:sz w:val="24"/>
          <w:szCs w:val="24"/>
          <w:lang w:val="es-ES"/>
        </w:rPr>
        <w:t xml:space="preserve"> indagó sobre el </w:t>
      </w:r>
      <w:r w:rsidRPr="0052020A">
        <w:rPr>
          <w:rFonts w:ascii="Arial" w:hAnsi="Arial" w:cs="Arial"/>
          <w:sz w:val="24"/>
          <w:szCs w:val="24"/>
          <w:lang w:val="es-ES"/>
        </w:rPr>
        <w:t>conocimiento del Protocolo</w:t>
      </w:r>
      <w:r w:rsidR="00A672F6" w:rsidRPr="0052020A">
        <w:rPr>
          <w:rFonts w:ascii="Arial" w:hAnsi="Arial" w:cs="Arial"/>
          <w:sz w:val="24"/>
          <w:szCs w:val="24"/>
          <w:lang w:val="es-ES"/>
        </w:rPr>
        <w:t>. De las 73 mujeres, 54 no conocían el Protocolo, mientras que de los 24 varones encuestados 18 no sabían de esa norma.</w:t>
      </w:r>
      <w:r w:rsidR="00A34944" w:rsidRPr="0052020A">
        <w:rPr>
          <w:rFonts w:ascii="Arial" w:hAnsi="Arial" w:cs="Arial"/>
          <w:sz w:val="24"/>
          <w:szCs w:val="24"/>
          <w:lang w:val="es-ES"/>
        </w:rPr>
        <w:t xml:space="preserve"> </w:t>
      </w:r>
      <w:r w:rsidRPr="0052020A">
        <w:rPr>
          <w:rFonts w:ascii="Arial" w:hAnsi="Arial" w:cs="Arial"/>
          <w:bCs/>
          <w:sz w:val="24"/>
          <w:szCs w:val="24"/>
          <w:lang w:val="es-ES"/>
        </w:rPr>
        <w:t xml:space="preserve">La </w:t>
      </w:r>
      <w:r w:rsidRPr="0052020A">
        <w:rPr>
          <w:rFonts w:ascii="Arial" w:hAnsi="Arial" w:cs="Arial"/>
          <w:b/>
          <w:sz w:val="24"/>
          <w:szCs w:val="24"/>
          <w:lang w:val="es-ES"/>
        </w:rPr>
        <w:t>segunda</w:t>
      </w:r>
      <w:r w:rsidRPr="0052020A">
        <w:rPr>
          <w:rFonts w:ascii="Arial" w:hAnsi="Arial" w:cs="Arial"/>
          <w:bCs/>
          <w:sz w:val="24"/>
          <w:szCs w:val="24"/>
          <w:lang w:val="es-ES"/>
        </w:rPr>
        <w:t xml:space="preserve"> preguntó sobre si </w:t>
      </w:r>
      <w:r w:rsidRPr="0052020A">
        <w:rPr>
          <w:rFonts w:ascii="Arial" w:hAnsi="Arial" w:cs="Arial"/>
          <w:sz w:val="24"/>
          <w:szCs w:val="24"/>
          <w:lang w:val="es-ES"/>
        </w:rPr>
        <w:t>sabía sobre las conductas u omisiones relativas</w:t>
      </w:r>
      <w:r w:rsidRPr="0052020A">
        <w:rPr>
          <w:rFonts w:ascii="Arial" w:hAnsi="Arial" w:cs="Arial"/>
          <w:bCs/>
          <w:sz w:val="24"/>
          <w:szCs w:val="24"/>
          <w:lang w:val="es-ES"/>
        </w:rPr>
        <w:t xml:space="preserve"> a las violencias y discriminación que están contempladas en el Protocolo</w:t>
      </w:r>
      <w:r w:rsidR="002D5ECF" w:rsidRPr="0052020A">
        <w:rPr>
          <w:rFonts w:ascii="Arial" w:hAnsi="Arial" w:cs="Arial"/>
          <w:bCs/>
          <w:sz w:val="24"/>
          <w:szCs w:val="24"/>
          <w:lang w:val="es-ES"/>
        </w:rPr>
        <w:t xml:space="preserve"> y l</w:t>
      </w:r>
      <w:r w:rsidRPr="0052020A">
        <w:rPr>
          <w:rFonts w:ascii="Arial" w:hAnsi="Arial" w:cs="Arial"/>
          <w:bCs/>
          <w:sz w:val="24"/>
          <w:szCs w:val="24"/>
          <w:lang w:val="es-ES"/>
        </w:rPr>
        <w:t xml:space="preserve">a </w:t>
      </w:r>
      <w:r w:rsidRPr="0052020A">
        <w:rPr>
          <w:rFonts w:ascii="Arial" w:hAnsi="Arial" w:cs="Arial"/>
          <w:b/>
          <w:sz w:val="24"/>
          <w:szCs w:val="24"/>
          <w:lang w:val="es-ES"/>
        </w:rPr>
        <w:t>tercera</w:t>
      </w:r>
      <w:r w:rsidRPr="0052020A">
        <w:rPr>
          <w:rFonts w:ascii="Arial" w:hAnsi="Arial" w:cs="Arial"/>
          <w:bCs/>
          <w:sz w:val="24"/>
          <w:szCs w:val="24"/>
          <w:lang w:val="es-ES"/>
        </w:rPr>
        <w:t xml:space="preserve"> indagó sobre la victimización (ha sufrido violencias o discriminación en la </w:t>
      </w:r>
      <w:proofErr w:type="spellStart"/>
      <w:r w:rsidRPr="0052020A">
        <w:rPr>
          <w:rFonts w:ascii="Arial" w:hAnsi="Arial" w:cs="Arial"/>
          <w:bCs/>
          <w:sz w:val="24"/>
          <w:szCs w:val="24"/>
          <w:lang w:val="es-ES"/>
        </w:rPr>
        <w:t>UNLPam</w:t>
      </w:r>
      <w:proofErr w:type="spellEnd"/>
      <w:r w:rsidRPr="0052020A">
        <w:rPr>
          <w:rFonts w:ascii="Arial" w:hAnsi="Arial" w:cs="Arial"/>
          <w:bCs/>
          <w:sz w:val="24"/>
          <w:szCs w:val="24"/>
          <w:lang w:val="es-ES"/>
        </w:rPr>
        <w:t>)</w:t>
      </w:r>
      <w:r w:rsidR="00AF4743" w:rsidRPr="0052020A">
        <w:rPr>
          <w:rFonts w:ascii="Arial" w:hAnsi="Arial" w:cs="Arial"/>
          <w:bCs/>
          <w:sz w:val="24"/>
          <w:szCs w:val="24"/>
          <w:lang w:val="es-ES"/>
        </w:rPr>
        <w:t xml:space="preserve">. </w:t>
      </w:r>
      <w:r w:rsidR="002D5ECF" w:rsidRPr="0052020A">
        <w:rPr>
          <w:rFonts w:ascii="Arial" w:hAnsi="Arial" w:cs="Arial"/>
          <w:bCs/>
          <w:sz w:val="24"/>
          <w:szCs w:val="24"/>
          <w:lang w:val="es-ES"/>
        </w:rPr>
        <w:t xml:space="preserve">Sin perjuicio del escaso </w:t>
      </w:r>
      <w:r w:rsidR="002D5ECF" w:rsidRPr="0052020A">
        <w:rPr>
          <w:rFonts w:ascii="Arial" w:hAnsi="Arial" w:cs="Arial"/>
          <w:bCs/>
          <w:sz w:val="24"/>
          <w:szCs w:val="24"/>
          <w:lang w:val="es-ES"/>
        </w:rPr>
        <w:lastRenderedPageBreak/>
        <w:t>conocimiento sob</w:t>
      </w:r>
      <w:r w:rsidR="00AF4743" w:rsidRPr="0052020A">
        <w:rPr>
          <w:rFonts w:ascii="Arial" w:hAnsi="Arial" w:cs="Arial"/>
          <w:bCs/>
          <w:sz w:val="24"/>
          <w:szCs w:val="24"/>
          <w:lang w:val="es-ES"/>
        </w:rPr>
        <w:t>r</w:t>
      </w:r>
      <w:r w:rsidR="002D5ECF" w:rsidRPr="0052020A">
        <w:rPr>
          <w:rFonts w:ascii="Arial" w:hAnsi="Arial" w:cs="Arial"/>
          <w:bCs/>
          <w:sz w:val="24"/>
          <w:szCs w:val="24"/>
          <w:lang w:val="es-ES"/>
        </w:rPr>
        <w:t xml:space="preserve">e </w:t>
      </w:r>
      <w:proofErr w:type="spellStart"/>
      <w:r w:rsidR="002D5ECF" w:rsidRPr="0052020A">
        <w:rPr>
          <w:rFonts w:ascii="Arial" w:hAnsi="Arial" w:cs="Arial"/>
          <w:bCs/>
          <w:sz w:val="24"/>
          <w:szCs w:val="24"/>
          <w:lang w:val="es-ES"/>
        </w:rPr>
        <w:t>a</w:t>
      </w:r>
      <w:proofErr w:type="spellEnd"/>
      <w:r w:rsidR="002D5ECF" w:rsidRPr="0052020A">
        <w:rPr>
          <w:rFonts w:ascii="Arial" w:hAnsi="Arial" w:cs="Arial"/>
          <w:bCs/>
          <w:sz w:val="24"/>
          <w:szCs w:val="24"/>
          <w:lang w:val="es-ES"/>
        </w:rPr>
        <w:t xml:space="preserve"> existencia del protocolo, el estudiantado puede reconocer situaciones de victimización, más en aquellas ocasiones en las que otras personas son víctimas de violencias en la facultad. </w:t>
      </w:r>
      <w:r w:rsidRPr="0052020A">
        <w:rPr>
          <w:rFonts w:ascii="Arial" w:hAnsi="Arial" w:cs="Arial"/>
          <w:bCs/>
          <w:sz w:val="24"/>
          <w:szCs w:val="24"/>
          <w:lang w:val="es-ES"/>
        </w:rPr>
        <w:t xml:space="preserve">La </w:t>
      </w:r>
      <w:r w:rsidRPr="0052020A">
        <w:rPr>
          <w:rFonts w:ascii="Arial" w:hAnsi="Arial" w:cs="Arial"/>
          <w:b/>
          <w:sz w:val="24"/>
          <w:szCs w:val="24"/>
          <w:lang w:val="es-ES"/>
        </w:rPr>
        <w:t>cuarta pregunta</w:t>
      </w:r>
      <w:r w:rsidRPr="0052020A">
        <w:rPr>
          <w:rFonts w:ascii="Arial" w:hAnsi="Arial" w:cs="Arial"/>
          <w:bCs/>
          <w:sz w:val="24"/>
          <w:szCs w:val="24"/>
          <w:lang w:val="es-ES"/>
        </w:rPr>
        <w:t xml:space="preserve"> de la encuesta preguntaba sobre si conoce a alguna persona que haya sido víctima</w:t>
      </w:r>
      <w:r w:rsidR="002D5ECF" w:rsidRPr="0052020A">
        <w:rPr>
          <w:rFonts w:ascii="Arial" w:hAnsi="Arial" w:cs="Arial"/>
          <w:bCs/>
          <w:sz w:val="24"/>
          <w:szCs w:val="24"/>
          <w:lang w:val="es-ES"/>
        </w:rPr>
        <w:t>.</w:t>
      </w:r>
      <w:r w:rsidR="00AF4743" w:rsidRPr="0052020A">
        <w:rPr>
          <w:rFonts w:ascii="Arial" w:hAnsi="Arial" w:cs="Arial"/>
          <w:bCs/>
          <w:sz w:val="24"/>
          <w:szCs w:val="24"/>
          <w:lang w:val="es-ES"/>
        </w:rPr>
        <w:t xml:space="preserve"> Aquí las respuestas afirmativas ascienden: 33 mujeres y 9 varones contestan que conocen a estudiantes que han sido víctimas de violencias en la facultad.</w:t>
      </w:r>
    </w:p>
    <w:p w:rsidR="002D5ECF" w:rsidRPr="0052020A" w:rsidRDefault="0009469C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 xml:space="preserve">La </w:t>
      </w:r>
      <w:r w:rsidRPr="0052020A">
        <w:rPr>
          <w:rFonts w:ascii="Arial" w:hAnsi="Arial" w:cs="Arial"/>
          <w:b/>
          <w:bCs/>
          <w:sz w:val="24"/>
          <w:szCs w:val="24"/>
          <w:lang w:val="es-ES"/>
        </w:rPr>
        <w:t>quinta pregunta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 trataba de relevar a quien se identifica como victimario.</w:t>
      </w:r>
      <w:r w:rsidR="00A34944" w:rsidRPr="0052020A">
        <w:rPr>
          <w:rFonts w:ascii="Arial" w:hAnsi="Arial" w:cs="Arial"/>
          <w:sz w:val="24"/>
          <w:szCs w:val="24"/>
          <w:lang w:val="es-ES"/>
        </w:rPr>
        <w:t xml:space="preserve"> </w:t>
      </w:r>
      <w:r w:rsidR="002D5ECF" w:rsidRPr="0052020A">
        <w:rPr>
          <w:rFonts w:ascii="Arial" w:hAnsi="Arial" w:cs="Arial"/>
          <w:sz w:val="24"/>
          <w:szCs w:val="24"/>
          <w:lang w:val="es-ES"/>
        </w:rPr>
        <w:t>Tanto en 2020 como en 2021 se reconoció como victimario en más casos a docentes que a pares, lo que muestra la complejidad y dinámica de las violencias, sus reconocimientos y representaciones porque existen otras investigaciones que marcan otras tendencias y que m</w:t>
      </w:r>
      <w:r w:rsidR="009F1BB5" w:rsidRPr="0052020A">
        <w:rPr>
          <w:rFonts w:ascii="Arial" w:hAnsi="Arial" w:cs="Arial"/>
          <w:sz w:val="24"/>
          <w:szCs w:val="24"/>
          <w:lang w:val="es-ES"/>
        </w:rPr>
        <w:t>á</w:t>
      </w:r>
      <w:r w:rsidR="002D5ECF" w:rsidRPr="0052020A">
        <w:rPr>
          <w:rFonts w:ascii="Arial" w:hAnsi="Arial" w:cs="Arial"/>
          <w:sz w:val="24"/>
          <w:szCs w:val="24"/>
          <w:lang w:val="es-ES"/>
        </w:rPr>
        <w:t xml:space="preserve">s que ser un fenómeno vertical, muestran las violencias en la </w:t>
      </w:r>
      <w:r w:rsidR="009F1BB5" w:rsidRPr="0052020A">
        <w:rPr>
          <w:rFonts w:ascii="Arial" w:hAnsi="Arial" w:cs="Arial"/>
          <w:sz w:val="24"/>
          <w:szCs w:val="24"/>
          <w:lang w:val="es-ES"/>
        </w:rPr>
        <w:t xml:space="preserve">universidad </w:t>
      </w:r>
      <w:r w:rsidR="002D5ECF" w:rsidRPr="0052020A">
        <w:rPr>
          <w:rFonts w:ascii="Arial" w:hAnsi="Arial" w:cs="Arial"/>
          <w:sz w:val="24"/>
          <w:szCs w:val="24"/>
          <w:lang w:val="es-ES"/>
        </w:rPr>
        <w:t>como un fenómeno horizontal entre estudia</w:t>
      </w:r>
      <w:r w:rsidR="009F1BB5" w:rsidRPr="0052020A">
        <w:rPr>
          <w:rFonts w:ascii="Arial" w:hAnsi="Arial" w:cs="Arial"/>
          <w:sz w:val="24"/>
          <w:szCs w:val="24"/>
          <w:lang w:val="es-ES"/>
        </w:rPr>
        <w:t>n</w:t>
      </w:r>
      <w:r w:rsidR="002D5ECF" w:rsidRPr="0052020A">
        <w:rPr>
          <w:rFonts w:ascii="Arial" w:hAnsi="Arial" w:cs="Arial"/>
          <w:sz w:val="24"/>
          <w:szCs w:val="24"/>
          <w:lang w:val="es-ES"/>
        </w:rPr>
        <w:t>tes (</w:t>
      </w:r>
      <w:proofErr w:type="spellStart"/>
      <w:r w:rsidR="002D5ECF" w:rsidRPr="0052020A">
        <w:rPr>
          <w:rFonts w:ascii="Arial" w:hAnsi="Arial" w:cs="Arial"/>
          <w:sz w:val="24"/>
          <w:szCs w:val="24"/>
          <w:lang w:val="es-ES"/>
        </w:rPr>
        <w:t>vg</w:t>
      </w:r>
      <w:proofErr w:type="spellEnd"/>
      <w:r w:rsidR="002D5ECF" w:rsidRPr="0052020A">
        <w:rPr>
          <w:rFonts w:ascii="Arial" w:hAnsi="Arial" w:cs="Arial"/>
          <w:sz w:val="24"/>
          <w:szCs w:val="24"/>
          <w:lang w:val="es-ES"/>
        </w:rPr>
        <w:t xml:space="preserve">. </w:t>
      </w:r>
      <w:proofErr w:type="spellStart"/>
      <w:r w:rsidR="002D5ECF" w:rsidRPr="0052020A">
        <w:rPr>
          <w:rFonts w:ascii="Arial" w:hAnsi="Arial" w:cs="Arial"/>
          <w:sz w:val="24"/>
          <w:szCs w:val="24"/>
          <w:lang w:val="es-ES"/>
        </w:rPr>
        <w:t>Palumbo</w:t>
      </w:r>
      <w:proofErr w:type="spellEnd"/>
      <w:r w:rsidR="002D5ECF" w:rsidRPr="0052020A">
        <w:rPr>
          <w:rFonts w:ascii="Arial" w:hAnsi="Arial" w:cs="Arial"/>
          <w:sz w:val="24"/>
          <w:szCs w:val="24"/>
          <w:lang w:val="es-ES"/>
        </w:rPr>
        <w:t xml:space="preserve">, </w:t>
      </w:r>
      <w:r w:rsidR="006A736A" w:rsidRPr="0052020A">
        <w:rPr>
          <w:rFonts w:ascii="Arial" w:hAnsi="Arial" w:cs="Arial"/>
          <w:sz w:val="24"/>
          <w:szCs w:val="24"/>
          <w:lang w:val="es-ES"/>
        </w:rPr>
        <w:t>2017</w:t>
      </w:r>
      <w:r w:rsidR="002D5ECF" w:rsidRPr="0052020A">
        <w:rPr>
          <w:rFonts w:ascii="Arial" w:hAnsi="Arial" w:cs="Arial"/>
          <w:sz w:val="24"/>
          <w:szCs w:val="24"/>
          <w:lang w:val="es-ES"/>
        </w:rPr>
        <w:t xml:space="preserve">). </w:t>
      </w:r>
    </w:p>
    <w:p w:rsidR="004437C0" w:rsidRPr="0052020A" w:rsidRDefault="009F1BB5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>Por último, e</w:t>
      </w:r>
      <w:r w:rsidR="0009469C" w:rsidRPr="0052020A">
        <w:rPr>
          <w:rFonts w:ascii="Arial" w:hAnsi="Arial" w:cs="Arial"/>
          <w:sz w:val="24"/>
          <w:szCs w:val="24"/>
          <w:lang w:val="es-ES"/>
        </w:rPr>
        <w:t xml:space="preserve">n 2021, tomando parcialmente como modelo los trabajos de Carvajal </w:t>
      </w:r>
      <w:proofErr w:type="spellStart"/>
      <w:r w:rsidR="0009469C" w:rsidRPr="0052020A">
        <w:rPr>
          <w:rFonts w:ascii="Arial" w:hAnsi="Arial" w:cs="Arial"/>
          <w:sz w:val="24"/>
          <w:szCs w:val="24"/>
          <w:lang w:val="es-ES"/>
        </w:rPr>
        <w:t>Orlich</w:t>
      </w:r>
      <w:proofErr w:type="spellEnd"/>
      <w:r w:rsidR="0009469C" w:rsidRPr="0052020A">
        <w:rPr>
          <w:rFonts w:ascii="Arial" w:hAnsi="Arial" w:cs="Arial"/>
          <w:sz w:val="24"/>
          <w:szCs w:val="24"/>
          <w:lang w:val="es-ES"/>
        </w:rPr>
        <w:t xml:space="preserve"> y </w:t>
      </w:r>
      <w:proofErr w:type="spellStart"/>
      <w:r w:rsidR="0009469C" w:rsidRPr="0052020A">
        <w:rPr>
          <w:rFonts w:ascii="Arial" w:hAnsi="Arial" w:cs="Arial"/>
          <w:sz w:val="24"/>
          <w:szCs w:val="24"/>
          <w:lang w:val="es-ES"/>
        </w:rPr>
        <w:t>Delvó</w:t>
      </w:r>
      <w:proofErr w:type="spellEnd"/>
      <w:r w:rsidR="0009469C" w:rsidRPr="0052020A">
        <w:rPr>
          <w:rFonts w:ascii="Arial" w:hAnsi="Arial" w:cs="Arial"/>
          <w:sz w:val="24"/>
          <w:szCs w:val="24"/>
          <w:lang w:val="es-ES"/>
        </w:rPr>
        <w:t xml:space="preserve"> </w:t>
      </w:r>
      <w:proofErr w:type="spellStart"/>
      <w:r w:rsidR="0009469C" w:rsidRPr="0052020A">
        <w:rPr>
          <w:rFonts w:ascii="Arial" w:hAnsi="Arial" w:cs="Arial"/>
          <w:sz w:val="24"/>
          <w:szCs w:val="24"/>
          <w:lang w:val="es-ES"/>
        </w:rPr>
        <w:t>Gutierrez</w:t>
      </w:r>
      <w:proofErr w:type="spellEnd"/>
      <w:r w:rsidR="0009469C" w:rsidRPr="0052020A">
        <w:rPr>
          <w:rFonts w:ascii="Arial" w:hAnsi="Arial" w:cs="Arial"/>
          <w:sz w:val="24"/>
          <w:szCs w:val="24"/>
          <w:lang w:val="es-ES"/>
        </w:rPr>
        <w:t xml:space="preserve"> (2009 y 2010), relevamos sobre las distintas manifestaciones que puede adquirir la violencia</w:t>
      </w:r>
      <w:r w:rsidR="004437C0" w:rsidRPr="0052020A">
        <w:rPr>
          <w:rFonts w:ascii="Arial" w:hAnsi="Arial" w:cs="Arial"/>
          <w:sz w:val="24"/>
          <w:szCs w:val="24"/>
          <w:lang w:val="es-ES"/>
        </w:rPr>
        <w:t>. Según estas autoras hay manifestaciones leves y graves de violencias. En la encuesta se hicieron preguntas de ambas categorías</w:t>
      </w:r>
      <w:r w:rsidR="00A34944" w:rsidRPr="0052020A">
        <w:rPr>
          <w:rFonts w:ascii="Arial" w:hAnsi="Arial" w:cs="Arial"/>
          <w:sz w:val="24"/>
          <w:szCs w:val="24"/>
          <w:lang w:val="es-ES"/>
        </w:rPr>
        <w:t>.</w:t>
      </w:r>
    </w:p>
    <w:p w:rsidR="0009469C" w:rsidRPr="0052020A" w:rsidRDefault="0009469C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>Por razones de espacio solo mostramos las respuestas a dos preguntas.</w:t>
      </w:r>
    </w:p>
    <w:p w:rsidR="0009469C" w:rsidRPr="0052020A" w:rsidRDefault="0009469C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>Exclamaciones o gestos insinuantes a su paso, que le disgustaron</w:t>
      </w:r>
      <w:r w:rsidR="004437C0" w:rsidRPr="0052020A">
        <w:rPr>
          <w:rFonts w:ascii="Arial" w:hAnsi="Arial" w:cs="Arial"/>
          <w:sz w:val="24"/>
          <w:szCs w:val="24"/>
          <w:lang w:val="es-ES"/>
        </w:rPr>
        <w:t xml:space="preserve"> (manifestación leve)</w:t>
      </w:r>
    </w:p>
    <w:p w:rsidR="0009469C" w:rsidRPr="0052020A" w:rsidRDefault="0009469C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>Cuadro 5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18"/>
        <w:gridCol w:w="2835"/>
        <w:gridCol w:w="2126"/>
      </w:tblGrid>
      <w:tr w:rsidR="0009469C" w:rsidRPr="0052020A" w:rsidTr="00A04B8F">
        <w:tc>
          <w:tcPr>
            <w:tcW w:w="2518" w:type="dxa"/>
          </w:tcPr>
          <w:p w:rsidR="0009469C" w:rsidRPr="0052020A" w:rsidRDefault="009F1BB5" w:rsidP="0052020A">
            <w:pPr>
              <w:spacing w:line="360" w:lineRule="auto"/>
              <w:jc w:val="both"/>
              <w:rPr>
                <w:rFonts w:ascii="Arial" w:hAnsi="Arial"/>
                <w:sz w:val="24"/>
              </w:rPr>
            </w:pPr>
            <w:bookmarkStart w:id="1" w:name="_Hlk75084813"/>
            <w:r w:rsidRPr="0052020A">
              <w:rPr>
                <w:rFonts w:ascii="Arial" w:hAnsi="Arial"/>
                <w:sz w:val="24"/>
              </w:rPr>
              <w:t>2021</w:t>
            </w:r>
          </w:p>
        </w:tc>
        <w:tc>
          <w:tcPr>
            <w:tcW w:w="2835" w:type="dxa"/>
          </w:tcPr>
          <w:p w:rsidR="0009469C" w:rsidRPr="0052020A" w:rsidRDefault="0009469C" w:rsidP="0052020A">
            <w:pPr>
              <w:spacing w:line="360" w:lineRule="auto"/>
              <w:jc w:val="both"/>
              <w:rPr>
                <w:rFonts w:ascii="Arial" w:hAnsi="Arial"/>
                <w:sz w:val="24"/>
              </w:rPr>
            </w:pPr>
            <w:r w:rsidRPr="0052020A">
              <w:rPr>
                <w:rFonts w:ascii="Arial" w:hAnsi="Arial"/>
                <w:sz w:val="24"/>
              </w:rPr>
              <w:t>Mujeres</w:t>
            </w:r>
          </w:p>
        </w:tc>
        <w:tc>
          <w:tcPr>
            <w:tcW w:w="2126" w:type="dxa"/>
          </w:tcPr>
          <w:p w:rsidR="0009469C" w:rsidRPr="0052020A" w:rsidRDefault="0009469C" w:rsidP="0052020A">
            <w:pPr>
              <w:spacing w:line="360" w:lineRule="auto"/>
              <w:jc w:val="both"/>
              <w:rPr>
                <w:rFonts w:ascii="Arial" w:hAnsi="Arial"/>
                <w:sz w:val="24"/>
              </w:rPr>
            </w:pPr>
            <w:r w:rsidRPr="0052020A">
              <w:rPr>
                <w:rFonts w:ascii="Arial" w:hAnsi="Arial"/>
                <w:sz w:val="24"/>
              </w:rPr>
              <w:t>Varones</w:t>
            </w:r>
          </w:p>
        </w:tc>
      </w:tr>
      <w:tr w:rsidR="0009469C" w:rsidRPr="0052020A" w:rsidTr="00A04B8F">
        <w:tc>
          <w:tcPr>
            <w:tcW w:w="2518" w:type="dxa"/>
          </w:tcPr>
          <w:p w:rsidR="0009469C" w:rsidRPr="0052020A" w:rsidRDefault="0009469C" w:rsidP="0052020A">
            <w:pPr>
              <w:spacing w:line="360" w:lineRule="auto"/>
              <w:jc w:val="both"/>
              <w:rPr>
                <w:rFonts w:ascii="Arial" w:hAnsi="Arial"/>
                <w:sz w:val="24"/>
              </w:rPr>
            </w:pPr>
            <w:r w:rsidRPr="0052020A">
              <w:rPr>
                <w:rFonts w:ascii="Arial" w:hAnsi="Arial"/>
                <w:sz w:val="24"/>
              </w:rPr>
              <w:t>Si</w:t>
            </w:r>
          </w:p>
        </w:tc>
        <w:tc>
          <w:tcPr>
            <w:tcW w:w="2835" w:type="dxa"/>
          </w:tcPr>
          <w:p w:rsidR="0009469C" w:rsidRPr="0052020A" w:rsidRDefault="0009469C" w:rsidP="0052020A">
            <w:pPr>
              <w:spacing w:line="360" w:lineRule="auto"/>
              <w:jc w:val="both"/>
              <w:rPr>
                <w:rFonts w:ascii="Arial" w:hAnsi="Arial"/>
                <w:sz w:val="24"/>
              </w:rPr>
            </w:pPr>
            <w:r w:rsidRPr="0052020A">
              <w:rPr>
                <w:rFonts w:ascii="Arial" w:hAnsi="Arial"/>
                <w:sz w:val="24"/>
              </w:rPr>
              <w:t>11</w:t>
            </w:r>
          </w:p>
        </w:tc>
        <w:tc>
          <w:tcPr>
            <w:tcW w:w="2126" w:type="dxa"/>
          </w:tcPr>
          <w:p w:rsidR="0009469C" w:rsidRPr="0052020A" w:rsidRDefault="0009469C" w:rsidP="0052020A">
            <w:pPr>
              <w:spacing w:line="360" w:lineRule="auto"/>
              <w:jc w:val="both"/>
              <w:rPr>
                <w:rFonts w:ascii="Arial" w:hAnsi="Arial"/>
                <w:sz w:val="24"/>
              </w:rPr>
            </w:pPr>
            <w:r w:rsidRPr="0052020A">
              <w:rPr>
                <w:rFonts w:ascii="Arial" w:hAnsi="Arial"/>
                <w:sz w:val="24"/>
              </w:rPr>
              <w:t>5</w:t>
            </w:r>
          </w:p>
        </w:tc>
      </w:tr>
      <w:tr w:rsidR="0009469C" w:rsidRPr="0052020A" w:rsidTr="00A04B8F">
        <w:tc>
          <w:tcPr>
            <w:tcW w:w="2518" w:type="dxa"/>
          </w:tcPr>
          <w:p w:rsidR="0009469C" w:rsidRPr="0052020A" w:rsidRDefault="0009469C" w:rsidP="0052020A">
            <w:pPr>
              <w:spacing w:line="360" w:lineRule="auto"/>
              <w:jc w:val="both"/>
              <w:rPr>
                <w:rFonts w:ascii="Arial" w:hAnsi="Arial"/>
                <w:sz w:val="24"/>
              </w:rPr>
            </w:pPr>
            <w:r w:rsidRPr="0052020A">
              <w:rPr>
                <w:rFonts w:ascii="Arial" w:hAnsi="Arial"/>
                <w:sz w:val="24"/>
              </w:rPr>
              <w:t>No</w:t>
            </w:r>
          </w:p>
        </w:tc>
        <w:tc>
          <w:tcPr>
            <w:tcW w:w="2835" w:type="dxa"/>
          </w:tcPr>
          <w:p w:rsidR="0009469C" w:rsidRPr="0052020A" w:rsidRDefault="0009469C" w:rsidP="0052020A">
            <w:pPr>
              <w:spacing w:line="360" w:lineRule="auto"/>
              <w:jc w:val="both"/>
              <w:rPr>
                <w:rFonts w:ascii="Arial" w:hAnsi="Arial"/>
                <w:sz w:val="24"/>
              </w:rPr>
            </w:pPr>
            <w:r w:rsidRPr="0052020A">
              <w:rPr>
                <w:rFonts w:ascii="Arial" w:hAnsi="Arial"/>
                <w:sz w:val="24"/>
              </w:rPr>
              <w:t>32</w:t>
            </w:r>
          </w:p>
        </w:tc>
        <w:tc>
          <w:tcPr>
            <w:tcW w:w="2126" w:type="dxa"/>
          </w:tcPr>
          <w:p w:rsidR="0009469C" w:rsidRPr="0052020A" w:rsidRDefault="0009469C" w:rsidP="0052020A">
            <w:pPr>
              <w:spacing w:line="360" w:lineRule="auto"/>
              <w:jc w:val="both"/>
              <w:rPr>
                <w:rFonts w:ascii="Arial" w:hAnsi="Arial"/>
                <w:sz w:val="24"/>
              </w:rPr>
            </w:pPr>
            <w:r w:rsidRPr="0052020A">
              <w:rPr>
                <w:rFonts w:ascii="Arial" w:hAnsi="Arial"/>
                <w:sz w:val="24"/>
              </w:rPr>
              <w:t>8</w:t>
            </w:r>
          </w:p>
        </w:tc>
      </w:tr>
      <w:tr w:rsidR="0009469C" w:rsidRPr="0052020A" w:rsidTr="00A04B8F">
        <w:tc>
          <w:tcPr>
            <w:tcW w:w="2518" w:type="dxa"/>
          </w:tcPr>
          <w:p w:rsidR="0009469C" w:rsidRPr="0052020A" w:rsidRDefault="0009469C" w:rsidP="0052020A">
            <w:pPr>
              <w:spacing w:line="360" w:lineRule="auto"/>
              <w:jc w:val="both"/>
              <w:rPr>
                <w:rFonts w:ascii="Arial" w:hAnsi="Arial"/>
                <w:sz w:val="24"/>
              </w:rPr>
            </w:pPr>
            <w:r w:rsidRPr="0052020A">
              <w:rPr>
                <w:rFonts w:ascii="Arial" w:hAnsi="Arial"/>
                <w:sz w:val="24"/>
              </w:rPr>
              <w:t>No sabe /no contesta</w:t>
            </w:r>
          </w:p>
        </w:tc>
        <w:tc>
          <w:tcPr>
            <w:tcW w:w="2835" w:type="dxa"/>
          </w:tcPr>
          <w:p w:rsidR="0009469C" w:rsidRPr="0052020A" w:rsidRDefault="0009469C" w:rsidP="0052020A">
            <w:pPr>
              <w:spacing w:line="360" w:lineRule="auto"/>
              <w:jc w:val="both"/>
              <w:rPr>
                <w:rFonts w:ascii="Arial" w:hAnsi="Arial"/>
                <w:sz w:val="24"/>
              </w:rPr>
            </w:pPr>
            <w:r w:rsidRPr="0052020A">
              <w:rPr>
                <w:rFonts w:ascii="Arial" w:hAnsi="Arial"/>
                <w:sz w:val="24"/>
              </w:rPr>
              <w:t>3</w:t>
            </w:r>
          </w:p>
        </w:tc>
        <w:tc>
          <w:tcPr>
            <w:tcW w:w="2126" w:type="dxa"/>
          </w:tcPr>
          <w:p w:rsidR="0009469C" w:rsidRPr="0052020A" w:rsidRDefault="0009469C" w:rsidP="0052020A">
            <w:pPr>
              <w:spacing w:line="360" w:lineRule="auto"/>
              <w:jc w:val="both"/>
              <w:rPr>
                <w:rFonts w:ascii="Arial" w:hAnsi="Arial"/>
                <w:sz w:val="24"/>
              </w:rPr>
            </w:pPr>
            <w:r w:rsidRPr="0052020A">
              <w:rPr>
                <w:rFonts w:ascii="Arial" w:hAnsi="Arial"/>
                <w:sz w:val="24"/>
              </w:rPr>
              <w:t>2</w:t>
            </w:r>
          </w:p>
        </w:tc>
      </w:tr>
      <w:tr w:rsidR="0009469C" w:rsidRPr="0052020A" w:rsidTr="00A04B8F">
        <w:tc>
          <w:tcPr>
            <w:tcW w:w="2518" w:type="dxa"/>
          </w:tcPr>
          <w:p w:rsidR="0009469C" w:rsidRPr="0052020A" w:rsidRDefault="0009469C" w:rsidP="0052020A">
            <w:pPr>
              <w:spacing w:line="360" w:lineRule="auto"/>
              <w:jc w:val="both"/>
              <w:rPr>
                <w:rFonts w:ascii="Arial" w:hAnsi="Arial"/>
                <w:sz w:val="24"/>
              </w:rPr>
            </w:pPr>
            <w:r w:rsidRPr="0052020A">
              <w:rPr>
                <w:rFonts w:ascii="Arial" w:hAnsi="Arial"/>
                <w:sz w:val="24"/>
              </w:rPr>
              <w:t>Total</w:t>
            </w:r>
          </w:p>
        </w:tc>
        <w:tc>
          <w:tcPr>
            <w:tcW w:w="2835" w:type="dxa"/>
          </w:tcPr>
          <w:p w:rsidR="0009469C" w:rsidRPr="0052020A" w:rsidRDefault="0009469C" w:rsidP="0052020A">
            <w:pPr>
              <w:spacing w:line="360" w:lineRule="auto"/>
              <w:jc w:val="both"/>
              <w:rPr>
                <w:rFonts w:ascii="Arial" w:hAnsi="Arial"/>
                <w:sz w:val="24"/>
              </w:rPr>
            </w:pPr>
            <w:r w:rsidRPr="0052020A">
              <w:rPr>
                <w:rFonts w:ascii="Arial" w:hAnsi="Arial"/>
                <w:sz w:val="24"/>
              </w:rPr>
              <w:t>46</w:t>
            </w:r>
          </w:p>
        </w:tc>
        <w:tc>
          <w:tcPr>
            <w:tcW w:w="2126" w:type="dxa"/>
          </w:tcPr>
          <w:p w:rsidR="0009469C" w:rsidRPr="0052020A" w:rsidRDefault="0009469C" w:rsidP="0052020A">
            <w:pPr>
              <w:spacing w:line="360" w:lineRule="auto"/>
              <w:jc w:val="both"/>
              <w:rPr>
                <w:rFonts w:ascii="Arial" w:hAnsi="Arial"/>
                <w:sz w:val="24"/>
              </w:rPr>
            </w:pPr>
            <w:r w:rsidRPr="0052020A">
              <w:rPr>
                <w:rFonts w:ascii="Arial" w:hAnsi="Arial"/>
                <w:sz w:val="24"/>
              </w:rPr>
              <w:t>15</w:t>
            </w:r>
          </w:p>
        </w:tc>
      </w:tr>
    </w:tbl>
    <w:bookmarkEnd w:id="1"/>
    <w:p w:rsidR="004437C0" w:rsidRPr="0052020A" w:rsidRDefault="0009469C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>Elaboración propia.</w:t>
      </w:r>
    </w:p>
    <w:p w:rsidR="0009469C" w:rsidRPr="0052020A" w:rsidRDefault="0009469C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 xml:space="preserve"> </w:t>
      </w:r>
    </w:p>
    <w:p w:rsidR="0009469C" w:rsidRPr="0052020A" w:rsidRDefault="0009469C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 xml:space="preserve">Ha sido tocada/o intencionalmente en cualquier parte de su cuerpo, no deseada por alguien de la </w:t>
      </w:r>
      <w:proofErr w:type="spellStart"/>
      <w:r w:rsidRPr="0052020A">
        <w:rPr>
          <w:rFonts w:ascii="Arial" w:hAnsi="Arial" w:cs="Arial"/>
          <w:sz w:val="24"/>
          <w:szCs w:val="24"/>
          <w:lang w:val="es-ES"/>
        </w:rPr>
        <w:t>UNLPam</w:t>
      </w:r>
      <w:proofErr w:type="spellEnd"/>
      <w:r w:rsidR="004437C0" w:rsidRPr="0052020A">
        <w:rPr>
          <w:rFonts w:ascii="Arial" w:hAnsi="Arial" w:cs="Arial"/>
          <w:sz w:val="24"/>
          <w:szCs w:val="24"/>
          <w:lang w:val="es-ES"/>
        </w:rPr>
        <w:t xml:space="preserve"> (manifestación grave)</w:t>
      </w:r>
    </w:p>
    <w:p w:rsidR="0009469C" w:rsidRPr="0052020A" w:rsidRDefault="0009469C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>Cuadro 6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18"/>
        <w:gridCol w:w="2835"/>
        <w:gridCol w:w="2126"/>
      </w:tblGrid>
      <w:tr w:rsidR="0009469C" w:rsidRPr="0052020A" w:rsidTr="00A04B8F">
        <w:tc>
          <w:tcPr>
            <w:tcW w:w="2518" w:type="dxa"/>
          </w:tcPr>
          <w:p w:rsidR="0009469C" w:rsidRPr="0052020A" w:rsidRDefault="009F1BB5" w:rsidP="0052020A">
            <w:pPr>
              <w:spacing w:line="360" w:lineRule="auto"/>
              <w:jc w:val="both"/>
              <w:rPr>
                <w:rFonts w:ascii="Arial" w:hAnsi="Arial"/>
                <w:sz w:val="24"/>
                <w:lang w:bidi="ar-SA"/>
              </w:rPr>
            </w:pPr>
            <w:r w:rsidRPr="0052020A">
              <w:rPr>
                <w:rFonts w:ascii="Arial" w:hAnsi="Arial"/>
                <w:sz w:val="24"/>
                <w:lang w:bidi="ar-SA"/>
              </w:rPr>
              <w:lastRenderedPageBreak/>
              <w:t>2021</w:t>
            </w:r>
          </w:p>
        </w:tc>
        <w:tc>
          <w:tcPr>
            <w:tcW w:w="2835" w:type="dxa"/>
          </w:tcPr>
          <w:p w:rsidR="0009469C" w:rsidRPr="0052020A" w:rsidRDefault="0009469C" w:rsidP="0052020A">
            <w:pPr>
              <w:spacing w:line="360" w:lineRule="auto"/>
              <w:jc w:val="both"/>
              <w:rPr>
                <w:rFonts w:ascii="Arial" w:hAnsi="Arial"/>
                <w:sz w:val="24"/>
                <w:lang w:bidi="ar-SA"/>
              </w:rPr>
            </w:pPr>
            <w:r w:rsidRPr="0052020A">
              <w:rPr>
                <w:rFonts w:ascii="Arial" w:hAnsi="Arial"/>
                <w:sz w:val="24"/>
                <w:lang w:bidi="ar-SA"/>
              </w:rPr>
              <w:t>Mujeres</w:t>
            </w:r>
          </w:p>
        </w:tc>
        <w:tc>
          <w:tcPr>
            <w:tcW w:w="2126" w:type="dxa"/>
          </w:tcPr>
          <w:p w:rsidR="0009469C" w:rsidRPr="0052020A" w:rsidRDefault="0009469C" w:rsidP="0052020A">
            <w:pPr>
              <w:spacing w:line="360" w:lineRule="auto"/>
              <w:jc w:val="both"/>
              <w:rPr>
                <w:rFonts w:ascii="Arial" w:hAnsi="Arial"/>
                <w:sz w:val="24"/>
                <w:lang w:bidi="ar-SA"/>
              </w:rPr>
            </w:pPr>
            <w:r w:rsidRPr="0052020A">
              <w:rPr>
                <w:rFonts w:ascii="Arial" w:hAnsi="Arial"/>
                <w:sz w:val="24"/>
                <w:lang w:bidi="ar-SA"/>
              </w:rPr>
              <w:t>Varones</w:t>
            </w:r>
          </w:p>
        </w:tc>
      </w:tr>
      <w:tr w:rsidR="0009469C" w:rsidRPr="0052020A" w:rsidTr="00A04B8F">
        <w:tc>
          <w:tcPr>
            <w:tcW w:w="2518" w:type="dxa"/>
          </w:tcPr>
          <w:p w:rsidR="0009469C" w:rsidRPr="0052020A" w:rsidRDefault="0009469C" w:rsidP="0052020A">
            <w:pPr>
              <w:spacing w:line="360" w:lineRule="auto"/>
              <w:jc w:val="both"/>
              <w:rPr>
                <w:rFonts w:ascii="Arial" w:hAnsi="Arial"/>
                <w:sz w:val="24"/>
                <w:lang w:bidi="ar-SA"/>
              </w:rPr>
            </w:pPr>
            <w:r w:rsidRPr="0052020A">
              <w:rPr>
                <w:rFonts w:ascii="Arial" w:hAnsi="Arial"/>
                <w:sz w:val="24"/>
                <w:lang w:bidi="ar-SA"/>
              </w:rPr>
              <w:t>Si</w:t>
            </w:r>
          </w:p>
        </w:tc>
        <w:tc>
          <w:tcPr>
            <w:tcW w:w="2835" w:type="dxa"/>
          </w:tcPr>
          <w:p w:rsidR="0009469C" w:rsidRPr="0052020A" w:rsidRDefault="0009469C" w:rsidP="0052020A">
            <w:pPr>
              <w:spacing w:line="360" w:lineRule="auto"/>
              <w:jc w:val="both"/>
              <w:rPr>
                <w:rFonts w:ascii="Arial" w:hAnsi="Arial"/>
                <w:sz w:val="24"/>
                <w:lang w:bidi="ar-SA"/>
              </w:rPr>
            </w:pPr>
            <w:r w:rsidRPr="0052020A">
              <w:rPr>
                <w:rFonts w:ascii="Arial" w:hAnsi="Arial"/>
                <w:sz w:val="24"/>
                <w:lang w:bidi="ar-SA"/>
              </w:rPr>
              <w:t>2</w:t>
            </w:r>
          </w:p>
        </w:tc>
        <w:tc>
          <w:tcPr>
            <w:tcW w:w="2126" w:type="dxa"/>
          </w:tcPr>
          <w:p w:rsidR="0009469C" w:rsidRPr="0052020A" w:rsidRDefault="0009469C" w:rsidP="0052020A">
            <w:pPr>
              <w:spacing w:line="360" w:lineRule="auto"/>
              <w:jc w:val="both"/>
              <w:rPr>
                <w:rFonts w:ascii="Arial" w:hAnsi="Arial"/>
                <w:sz w:val="24"/>
                <w:lang w:bidi="ar-SA"/>
              </w:rPr>
            </w:pPr>
            <w:r w:rsidRPr="0052020A">
              <w:rPr>
                <w:rFonts w:ascii="Arial" w:hAnsi="Arial"/>
                <w:sz w:val="24"/>
                <w:lang w:bidi="ar-SA"/>
              </w:rPr>
              <w:t>-</w:t>
            </w:r>
          </w:p>
        </w:tc>
      </w:tr>
      <w:tr w:rsidR="0009469C" w:rsidRPr="0052020A" w:rsidTr="00A04B8F">
        <w:tc>
          <w:tcPr>
            <w:tcW w:w="2518" w:type="dxa"/>
          </w:tcPr>
          <w:p w:rsidR="0009469C" w:rsidRPr="0052020A" w:rsidRDefault="0009469C" w:rsidP="0052020A">
            <w:pPr>
              <w:spacing w:line="360" w:lineRule="auto"/>
              <w:jc w:val="both"/>
              <w:rPr>
                <w:rFonts w:ascii="Arial" w:hAnsi="Arial"/>
                <w:sz w:val="24"/>
                <w:lang w:bidi="ar-SA"/>
              </w:rPr>
            </w:pPr>
            <w:r w:rsidRPr="0052020A">
              <w:rPr>
                <w:rFonts w:ascii="Arial" w:hAnsi="Arial"/>
                <w:sz w:val="24"/>
                <w:lang w:bidi="ar-SA"/>
              </w:rPr>
              <w:t>No</w:t>
            </w:r>
          </w:p>
        </w:tc>
        <w:tc>
          <w:tcPr>
            <w:tcW w:w="2835" w:type="dxa"/>
          </w:tcPr>
          <w:p w:rsidR="0009469C" w:rsidRPr="0052020A" w:rsidRDefault="0009469C" w:rsidP="0052020A">
            <w:pPr>
              <w:spacing w:line="360" w:lineRule="auto"/>
              <w:jc w:val="both"/>
              <w:rPr>
                <w:rFonts w:ascii="Arial" w:hAnsi="Arial"/>
                <w:sz w:val="24"/>
                <w:lang w:bidi="ar-SA"/>
              </w:rPr>
            </w:pPr>
            <w:r w:rsidRPr="0052020A">
              <w:rPr>
                <w:rFonts w:ascii="Arial" w:hAnsi="Arial"/>
                <w:sz w:val="24"/>
                <w:lang w:bidi="ar-SA"/>
              </w:rPr>
              <w:t>43</w:t>
            </w:r>
          </w:p>
        </w:tc>
        <w:tc>
          <w:tcPr>
            <w:tcW w:w="2126" w:type="dxa"/>
          </w:tcPr>
          <w:p w:rsidR="0009469C" w:rsidRPr="0052020A" w:rsidRDefault="0009469C" w:rsidP="0052020A">
            <w:pPr>
              <w:spacing w:line="360" w:lineRule="auto"/>
              <w:jc w:val="both"/>
              <w:rPr>
                <w:rFonts w:ascii="Arial" w:hAnsi="Arial"/>
                <w:sz w:val="24"/>
                <w:lang w:bidi="ar-SA"/>
              </w:rPr>
            </w:pPr>
            <w:r w:rsidRPr="0052020A">
              <w:rPr>
                <w:rFonts w:ascii="Arial" w:hAnsi="Arial"/>
                <w:sz w:val="24"/>
                <w:lang w:bidi="ar-SA"/>
              </w:rPr>
              <w:t>13</w:t>
            </w:r>
          </w:p>
        </w:tc>
      </w:tr>
      <w:tr w:rsidR="0009469C" w:rsidRPr="0052020A" w:rsidTr="00A04B8F">
        <w:tc>
          <w:tcPr>
            <w:tcW w:w="2518" w:type="dxa"/>
          </w:tcPr>
          <w:p w:rsidR="0009469C" w:rsidRPr="0052020A" w:rsidRDefault="0009469C" w:rsidP="0052020A">
            <w:pPr>
              <w:spacing w:line="360" w:lineRule="auto"/>
              <w:jc w:val="both"/>
              <w:rPr>
                <w:rFonts w:ascii="Arial" w:hAnsi="Arial"/>
                <w:sz w:val="24"/>
                <w:lang w:bidi="ar-SA"/>
              </w:rPr>
            </w:pPr>
            <w:r w:rsidRPr="0052020A">
              <w:rPr>
                <w:rFonts w:ascii="Arial" w:hAnsi="Arial"/>
                <w:sz w:val="24"/>
                <w:lang w:bidi="ar-SA"/>
              </w:rPr>
              <w:t>No sabe /no contesta</w:t>
            </w:r>
          </w:p>
        </w:tc>
        <w:tc>
          <w:tcPr>
            <w:tcW w:w="2835" w:type="dxa"/>
          </w:tcPr>
          <w:p w:rsidR="0009469C" w:rsidRPr="0052020A" w:rsidRDefault="0009469C" w:rsidP="0052020A">
            <w:pPr>
              <w:spacing w:line="360" w:lineRule="auto"/>
              <w:jc w:val="both"/>
              <w:rPr>
                <w:rFonts w:ascii="Arial" w:hAnsi="Arial"/>
                <w:sz w:val="24"/>
                <w:lang w:bidi="ar-SA"/>
              </w:rPr>
            </w:pPr>
            <w:r w:rsidRPr="0052020A">
              <w:rPr>
                <w:rFonts w:ascii="Arial" w:hAnsi="Arial"/>
                <w:sz w:val="24"/>
                <w:lang w:bidi="ar-SA"/>
              </w:rPr>
              <w:t>1</w:t>
            </w:r>
          </w:p>
        </w:tc>
        <w:tc>
          <w:tcPr>
            <w:tcW w:w="2126" w:type="dxa"/>
          </w:tcPr>
          <w:p w:rsidR="0009469C" w:rsidRPr="0052020A" w:rsidRDefault="0009469C" w:rsidP="0052020A">
            <w:pPr>
              <w:spacing w:line="360" w:lineRule="auto"/>
              <w:jc w:val="both"/>
              <w:rPr>
                <w:rFonts w:ascii="Arial" w:hAnsi="Arial"/>
                <w:sz w:val="24"/>
                <w:lang w:bidi="ar-SA"/>
              </w:rPr>
            </w:pPr>
            <w:r w:rsidRPr="0052020A">
              <w:rPr>
                <w:rFonts w:ascii="Arial" w:hAnsi="Arial"/>
                <w:sz w:val="24"/>
                <w:lang w:bidi="ar-SA"/>
              </w:rPr>
              <w:t>2</w:t>
            </w:r>
          </w:p>
        </w:tc>
      </w:tr>
      <w:tr w:rsidR="0009469C" w:rsidRPr="0052020A" w:rsidTr="00A04B8F">
        <w:tc>
          <w:tcPr>
            <w:tcW w:w="2518" w:type="dxa"/>
          </w:tcPr>
          <w:p w:rsidR="0009469C" w:rsidRPr="0052020A" w:rsidRDefault="0009469C" w:rsidP="0052020A">
            <w:pPr>
              <w:spacing w:line="360" w:lineRule="auto"/>
              <w:jc w:val="both"/>
              <w:rPr>
                <w:rFonts w:ascii="Arial" w:hAnsi="Arial"/>
                <w:sz w:val="24"/>
                <w:lang w:bidi="ar-SA"/>
              </w:rPr>
            </w:pPr>
            <w:r w:rsidRPr="0052020A">
              <w:rPr>
                <w:rFonts w:ascii="Arial" w:hAnsi="Arial"/>
                <w:sz w:val="24"/>
                <w:lang w:bidi="ar-SA"/>
              </w:rPr>
              <w:t>Total</w:t>
            </w:r>
          </w:p>
        </w:tc>
        <w:tc>
          <w:tcPr>
            <w:tcW w:w="2835" w:type="dxa"/>
          </w:tcPr>
          <w:p w:rsidR="0009469C" w:rsidRPr="0052020A" w:rsidRDefault="0009469C" w:rsidP="0052020A">
            <w:pPr>
              <w:spacing w:line="360" w:lineRule="auto"/>
              <w:jc w:val="both"/>
              <w:rPr>
                <w:rFonts w:ascii="Arial" w:hAnsi="Arial"/>
                <w:sz w:val="24"/>
                <w:lang w:bidi="ar-SA"/>
              </w:rPr>
            </w:pPr>
            <w:r w:rsidRPr="0052020A">
              <w:rPr>
                <w:rFonts w:ascii="Arial" w:hAnsi="Arial"/>
                <w:sz w:val="24"/>
                <w:lang w:bidi="ar-SA"/>
              </w:rPr>
              <w:t>46</w:t>
            </w:r>
          </w:p>
        </w:tc>
        <w:tc>
          <w:tcPr>
            <w:tcW w:w="2126" w:type="dxa"/>
          </w:tcPr>
          <w:p w:rsidR="0009469C" w:rsidRPr="0052020A" w:rsidRDefault="0009469C" w:rsidP="0052020A">
            <w:pPr>
              <w:spacing w:line="360" w:lineRule="auto"/>
              <w:jc w:val="both"/>
              <w:rPr>
                <w:rFonts w:ascii="Arial" w:hAnsi="Arial"/>
                <w:sz w:val="24"/>
                <w:lang w:bidi="ar-SA"/>
              </w:rPr>
            </w:pPr>
            <w:r w:rsidRPr="0052020A">
              <w:rPr>
                <w:rFonts w:ascii="Arial" w:hAnsi="Arial"/>
                <w:sz w:val="24"/>
                <w:lang w:bidi="ar-SA"/>
              </w:rPr>
              <w:t>15</w:t>
            </w:r>
          </w:p>
        </w:tc>
      </w:tr>
    </w:tbl>
    <w:p w:rsidR="0009469C" w:rsidRPr="0052020A" w:rsidRDefault="0009469C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>Elaboración propia</w:t>
      </w:r>
    </w:p>
    <w:p w:rsidR="0009469C" w:rsidRPr="0052020A" w:rsidRDefault="0009469C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</w:p>
    <w:p w:rsidR="0009469C" w:rsidRPr="0052020A" w:rsidRDefault="0009469C" w:rsidP="0052020A">
      <w:pPr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  <w:lang w:val="es-ES"/>
        </w:rPr>
      </w:pPr>
      <w:r w:rsidRPr="0052020A">
        <w:rPr>
          <w:rFonts w:ascii="Arial" w:hAnsi="Arial" w:cs="Arial"/>
          <w:b/>
          <w:bCs/>
          <w:sz w:val="24"/>
          <w:szCs w:val="24"/>
          <w:lang w:val="es-ES"/>
        </w:rPr>
        <w:t>Palabras finales</w:t>
      </w:r>
    </w:p>
    <w:p w:rsidR="0009469C" w:rsidRPr="0052020A" w:rsidRDefault="0009469C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 xml:space="preserve">De la bibliografía consultada surge que las violencias en el espacio de la educación superior si bien como fenómeno no </w:t>
      </w:r>
      <w:r w:rsidR="009F1BB5" w:rsidRPr="0052020A">
        <w:rPr>
          <w:rFonts w:ascii="Arial" w:hAnsi="Arial" w:cs="Arial"/>
          <w:sz w:val="24"/>
          <w:szCs w:val="24"/>
          <w:lang w:val="es-ES"/>
        </w:rPr>
        <w:t>es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 reciente, sí lo es su </w:t>
      </w:r>
      <w:proofErr w:type="spellStart"/>
      <w:r w:rsidRPr="0052020A">
        <w:rPr>
          <w:rFonts w:ascii="Arial" w:hAnsi="Arial" w:cs="Arial"/>
          <w:sz w:val="24"/>
          <w:szCs w:val="24"/>
          <w:lang w:val="es-ES"/>
        </w:rPr>
        <w:t>visibilización</w:t>
      </w:r>
      <w:proofErr w:type="spellEnd"/>
      <w:r w:rsidRPr="0052020A">
        <w:rPr>
          <w:rFonts w:ascii="Arial" w:hAnsi="Arial" w:cs="Arial"/>
          <w:sz w:val="24"/>
          <w:szCs w:val="24"/>
          <w:lang w:val="es-ES"/>
        </w:rPr>
        <w:t xml:space="preserve">, problematización e investigación sistemática, por lo que puede decirse que es un campo en construcción, </w:t>
      </w:r>
      <w:r w:rsidR="00E70823" w:rsidRPr="0052020A">
        <w:rPr>
          <w:rFonts w:ascii="Arial" w:hAnsi="Arial" w:cs="Arial"/>
          <w:sz w:val="24"/>
          <w:szCs w:val="24"/>
          <w:lang w:val="es-ES"/>
        </w:rPr>
        <w:t xml:space="preserve">que involucra la 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cultura institucional </w:t>
      </w:r>
      <w:r w:rsidR="00E70823" w:rsidRPr="0052020A">
        <w:rPr>
          <w:rFonts w:ascii="Arial" w:hAnsi="Arial" w:cs="Arial"/>
          <w:sz w:val="24"/>
          <w:szCs w:val="24"/>
          <w:lang w:val="es-ES"/>
        </w:rPr>
        <w:t>y deja un margen de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 la agenda y movilización de los grupos implicados.</w:t>
      </w:r>
    </w:p>
    <w:p w:rsidR="009F1BB5" w:rsidRPr="0052020A" w:rsidRDefault="00E12DFA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>D</w:t>
      </w:r>
      <w:r w:rsidR="0009469C" w:rsidRPr="0052020A">
        <w:rPr>
          <w:rFonts w:ascii="Arial" w:hAnsi="Arial" w:cs="Arial"/>
          <w:sz w:val="24"/>
          <w:szCs w:val="24"/>
          <w:lang w:val="es-ES"/>
        </w:rPr>
        <w:t xml:space="preserve">e la aplicación de la encuesta surge que el horizonte de conocimiento del protocolo es muy acotado, como herramienta 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de prevención </w:t>
      </w:r>
      <w:r w:rsidR="0009469C" w:rsidRPr="0052020A">
        <w:rPr>
          <w:rFonts w:ascii="Arial" w:hAnsi="Arial" w:cs="Arial"/>
          <w:sz w:val="24"/>
          <w:szCs w:val="24"/>
          <w:lang w:val="es-ES"/>
        </w:rPr>
        <w:t>está poco visibilizado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, </w:t>
      </w:r>
      <w:r w:rsidR="0009469C" w:rsidRPr="0052020A">
        <w:rPr>
          <w:rFonts w:ascii="Arial" w:hAnsi="Arial" w:cs="Arial"/>
          <w:sz w:val="24"/>
          <w:szCs w:val="24"/>
          <w:lang w:val="es-ES"/>
        </w:rPr>
        <w:t xml:space="preserve">las violencias que se pueden </w:t>
      </w:r>
      <w:r w:rsidR="00CA7388" w:rsidRPr="0052020A">
        <w:rPr>
          <w:rFonts w:ascii="Arial" w:hAnsi="Arial" w:cs="Arial"/>
          <w:sz w:val="24"/>
          <w:szCs w:val="24"/>
          <w:lang w:val="es-ES"/>
        </w:rPr>
        <w:t xml:space="preserve">observar y detectar son aquellas más evidentes y graves, </w:t>
      </w:r>
      <w:r w:rsidR="0009469C" w:rsidRPr="0052020A">
        <w:rPr>
          <w:rFonts w:ascii="Arial" w:hAnsi="Arial" w:cs="Arial"/>
          <w:sz w:val="24"/>
          <w:szCs w:val="24"/>
          <w:lang w:val="es-ES"/>
        </w:rPr>
        <w:t>lo que refuerza la hipótesis de que las violencias, el acoso y las discriminaciones están fuertemente internalizadas</w:t>
      </w:r>
      <w:r w:rsidR="00CA7388" w:rsidRPr="0052020A">
        <w:rPr>
          <w:rFonts w:ascii="Arial" w:hAnsi="Arial" w:cs="Arial"/>
          <w:sz w:val="24"/>
          <w:szCs w:val="24"/>
          <w:lang w:val="es-ES"/>
        </w:rPr>
        <w:t xml:space="preserve"> y</w:t>
      </w:r>
      <w:r w:rsidR="0009469C" w:rsidRPr="0052020A">
        <w:rPr>
          <w:rFonts w:ascii="Arial" w:hAnsi="Arial" w:cs="Arial"/>
          <w:sz w:val="24"/>
          <w:szCs w:val="24"/>
          <w:lang w:val="es-ES"/>
        </w:rPr>
        <w:t xml:space="preserve"> son de difícil desnaturalización</w:t>
      </w:r>
      <w:r w:rsidR="00CA7388" w:rsidRPr="0052020A">
        <w:rPr>
          <w:rFonts w:ascii="Arial" w:hAnsi="Arial" w:cs="Arial"/>
          <w:sz w:val="24"/>
          <w:szCs w:val="24"/>
          <w:lang w:val="es-ES"/>
        </w:rPr>
        <w:t xml:space="preserve">. </w:t>
      </w:r>
    </w:p>
    <w:p w:rsidR="009F1BB5" w:rsidRPr="0052020A" w:rsidRDefault="009F1BB5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>Teniendo en cuenta el marco institucional, normativo y teórico y más concretamente la regulación que prevé el Protocolo</w:t>
      </w:r>
      <w:r w:rsidR="00E70823" w:rsidRPr="0052020A">
        <w:rPr>
          <w:rFonts w:ascii="Arial" w:hAnsi="Arial" w:cs="Arial"/>
          <w:sz w:val="24"/>
          <w:szCs w:val="24"/>
          <w:lang w:val="es-ES"/>
        </w:rPr>
        <w:t xml:space="preserve"> de la </w:t>
      </w:r>
      <w:proofErr w:type="spellStart"/>
      <w:r w:rsidR="00E70823" w:rsidRPr="0052020A">
        <w:rPr>
          <w:rFonts w:ascii="Arial" w:hAnsi="Arial" w:cs="Arial"/>
          <w:sz w:val="24"/>
          <w:szCs w:val="24"/>
          <w:lang w:val="es-ES"/>
        </w:rPr>
        <w:t>UNLPam</w:t>
      </w:r>
      <w:proofErr w:type="spellEnd"/>
      <w:r w:rsidRPr="0052020A">
        <w:rPr>
          <w:rFonts w:ascii="Arial" w:hAnsi="Arial" w:cs="Arial"/>
          <w:sz w:val="24"/>
          <w:szCs w:val="24"/>
          <w:lang w:val="es-ES"/>
        </w:rPr>
        <w:t>, los datos de la encuesta están indicando varios problemas, entre ellos: 1).- la toma de decisión sobre formular la denuncia</w:t>
      </w:r>
      <w:r w:rsidR="00BA51F6" w:rsidRPr="0052020A">
        <w:rPr>
          <w:rFonts w:ascii="Arial" w:hAnsi="Arial" w:cs="Arial"/>
          <w:sz w:val="24"/>
          <w:szCs w:val="24"/>
          <w:lang w:val="es-ES"/>
        </w:rPr>
        <w:t xml:space="preserve"> y el mito de que si no se denuncia es porque no  hay violencias; 2)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 los mecanismos previstos en el Protocolo</w:t>
      </w:r>
      <w:r w:rsidR="00BA51F6" w:rsidRPr="0052020A">
        <w:rPr>
          <w:rFonts w:ascii="Arial" w:hAnsi="Arial" w:cs="Arial"/>
          <w:sz w:val="24"/>
          <w:szCs w:val="24"/>
          <w:lang w:val="es-ES"/>
        </w:rPr>
        <w:t xml:space="preserve"> y el mito de que porque hay una norma los fenómenos cambian automáticamente, 3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).- la (escasa) incidencia y efectividad de las campañas de prevención y sensibilización </w:t>
      </w:r>
      <w:r w:rsidR="00BA51F6" w:rsidRPr="0052020A">
        <w:rPr>
          <w:rFonts w:ascii="Arial" w:hAnsi="Arial" w:cs="Arial"/>
          <w:sz w:val="24"/>
          <w:szCs w:val="24"/>
          <w:lang w:val="es-ES"/>
        </w:rPr>
        <w:t>de las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 política</w:t>
      </w:r>
      <w:r w:rsidR="00BA51F6" w:rsidRPr="0052020A">
        <w:rPr>
          <w:rFonts w:ascii="Arial" w:hAnsi="Arial" w:cs="Arial"/>
          <w:sz w:val="24"/>
          <w:szCs w:val="24"/>
          <w:lang w:val="es-ES"/>
        </w:rPr>
        <w:t>s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 institucional</w:t>
      </w:r>
      <w:r w:rsidR="00BA51F6" w:rsidRPr="0052020A">
        <w:rPr>
          <w:rFonts w:ascii="Arial" w:hAnsi="Arial" w:cs="Arial"/>
          <w:sz w:val="24"/>
          <w:szCs w:val="24"/>
          <w:lang w:val="es-ES"/>
        </w:rPr>
        <w:t>es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 de la </w:t>
      </w:r>
      <w:proofErr w:type="spellStart"/>
      <w:r w:rsidRPr="0052020A">
        <w:rPr>
          <w:rFonts w:ascii="Arial" w:hAnsi="Arial" w:cs="Arial"/>
          <w:sz w:val="24"/>
          <w:szCs w:val="24"/>
          <w:lang w:val="es-ES"/>
        </w:rPr>
        <w:t>UNLPam</w:t>
      </w:r>
      <w:proofErr w:type="spellEnd"/>
      <w:r w:rsidRPr="0052020A">
        <w:rPr>
          <w:rFonts w:ascii="Arial" w:hAnsi="Arial" w:cs="Arial"/>
          <w:sz w:val="24"/>
          <w:szCs w:val="24"/>
          <w:lang w:val="es-ES"/>
        </w:rPr>
        <w:t xml:space="preserve"> </w:t>
      </w:r>
      <w:r w:rsidR="00BA51F6" w:rsidRPr="0052020A">
        <w:rPr>
          <w:rFonts w:ascii="Arial" w:hAnsi="Arial" w:cs="Arial"/>
          <w:sz w:val="24"/>
          <w:szCs w:val="24"/>
          <w:lang w:val="es-ES"/>
        </w:rPr>
        <w:t xml:space="preserve"> que nos hablan de la efectividad de la ley en el tiempo y en el impacto  sobre la cultura organizacional,  4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).- los modos en que se resuelve la situación de violencia, acoso y acoso sexual en las relaciones asimétricas y </w:t>
      </w:r>
      <w:r w:rsidR="00BA51F6" w:rsidRPr="0052020A">
        <w:rPr>
          <w:rFonts w:ascii="Arial" w:hAnsi="Arial" w:cs="Arial"/>
          <w:sz w:val="24"/>
          <w:szCs w:val="24"/>
          <w:lang w:val="es-ES"/>
        </w:rPr>
        <w:t xml:space="preserve">qué pasa cuando  ocurre </w:t>
      </w:r>
      <w:r w:rsidRPr="0052020A">
        <w:rPr>
          <w:rFonts w:ascii="Arial" w:hAnsi="Arial" w:cs="Arial"/>
          <w:sz w:val="24"/>
          <w:szCs w:val="24"/>
          <w:lang w:val="es-ES"/>
        </w:rPr>
        <w:t xml:space="preserve">entre pares, cuestión que nos lleva al problema de cómo se desenvuelve la </w:t>
      </w:r>
      <w:r w:rsidRPr="0052020A">
        <w:rPr>
          <w:rFonts w:ascii="Arial" w:hAnsi="Arial" w:cs="Arial"/>
          <w:sz w:val="24"/>
          <w:szCs w:val="24"/>
          <w:lang w:val="es-ES"/>
        </w:rPr>
        <w:lastRenderedPageBreak/>
        <w:t>dimensión sexuada de la experiencia universitaria por parte de quienes integran la comunidad académica (Blanco, 2014).</w:t>
      </w:r>
    </w:p>
    <w:p w:rsidR="00E70823" w:rsidRPr="0052020A" w:rsidRDefault="00E70823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 xml:space="preserve">Cabe resaltar que la Recomendación General 36 del Comité CEDAW ha dicho: “Para lograr la igualdad de género, todos los aspectos del sistema educativo (legislación y políticas, contenidos educativos, pedagogías y entornos de aprendizaje) deben tener en cuenta las cuestiones de género, atender a las necesidades de las niñas y las mujeres y ser transformadores para todos” por lo que las acciones que se emprendan para investigar la aplicación y los resultados del protocolo seguramente contribuirán a la </w:t>
      </w:r>
      <w:proofErr w:type="spellStart"/>
      <w:r w:rsidRPr="0052020A">
        <w:rPr>
          <w:rFonts w:ascii="Arial" w:hAnsi="Arial" w:cs="Arial"/>
          <w:sz w:val="24"/>
          <w:szCs w:val="24"/>
          <w:lang w:val="es-ES"/>
        </w:rPr>
        <w:t>transversalización</w:t>
      </w:r>
      <w:proofErr w:type="spellEnd"/>
      <w:r w:rsidRPr="0052020A">
        <w:rPr>
          <w:rFonts w:ascii="Arial" w:hAnsi="Arial" w:cs="Arial"/>
          <w:sz w:val="24"/>
          <w:szCs w:val="24"/>
          <w:lang w:val="es-ES"/>
        </w:rPr>
        <w:t xml:space="preserve"> de la perspectiva de género y diversidades. </w:t>
      </w:r>
    </w:p>
    <w:p w:rsidR="00CA7388" w:rsidRPr="0052020A" w:rsidRDefault="00CA7388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</w:p>
    <w:p w:rsidR="00CA7388" w:rsidRPr="0052020A" w:rsidRDefault="00CA7388" w:rsidP="0052020A">
      <w:pPr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  <w:lang w:val="es-ES"/>
        </w:rPr>
      </w:pPr>
      <w:r w:rsidRPr="0052020A">
        <w:rPr>
          <w:rFonts w:ascii="Arial" w:hAnsi="Arial" w:cs="Arial"/>
          <w:b/>
          <w:bCs/>
          <w:sz w:val="24"/>
          <w:szCs w:val="24"/>
          <w:lang w:val="es-ES"/>
        </w:rPr>
        <w:t>Bibliografía citada</w:t>
      </w:r>
    </w:p>
    <w:p w:rsidR="00CA7388" w:rsidRPr="0052020A" w:rsidRDefault="00CA7388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>CARVAJAL ORLICH, Zaira y DELVÓ GUTIERREZ, Patricia (2009), “Universidad Nacional. Reacciones y efectos del hostigamiento sexual en la población estudiantil”, en Revista de Ciencias Sociales, 126-127, pp. 59-74.</w:t>
      </w:r>
    </w:p>
    <w:p w:rsidR="00CA7388" w:rsidRPr="0052020A" w:rsidRDefault="00CA7388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 xml:space="preserve">CARVAJAL ORLICH, Zaira y DELVÓ GUTIERREZ, Patricia (2010), “Análisis comparativo de dos estudios sobre hostigamiento sexual en la población estudiantil en la Universidad Nacional”, en Revista Latinoamericana de Derechos Humanos, </w:t>
      </w:r>
      <w:proofErr w:type="spellStart"/>
      <w:r w:rsidRPr="0052020A">
        <w:rPr>
          <w:rFonts w:ascii="Arial" w:hAnsi="Arial" w:cs="Arial"/>
          <w:sz w:val="24"/>
          <w:szCs w:val="24"/>
          <w:lang w:val="es-ES"/>
        </w:rPr>
        <w:t>Vol</w:t>
      </w:r>
      <w:proofErr w:type="spellEnd"/>
      <w:r w:rsidRPr="0052020A">
        <w:rPr>
          <w:rFonts w:ascii="Arial" w:hAnsi="Arial" w:cs="Arial"/>
          <w:sz w:val="24"/>
          <w:szCs w:val="24"/>
          <w:lang w:val="es-ES"/>
        </w:rPr>
        <w:t xml:space="preserve"> 21 (2): 83, julio-diciembre, pp. 84-194.</w:t>
      </w:r>
    </w:p>
    <w:p w:rsidR="006A736A" w:rsidRPr="0052020A" w:rsidRDefault="006A736A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 xml:space="preserve">FEMENÍAS, María Luisa (2016), “Subtexto de género y violencia. Algunas consideraciones mínimas”, en </w:t>
      </w:r>
      <w:proofErr w:type="spellStart"/>
      <w:r w:rsidRPr="0052020A">
        <w:rPr>
          <w:rFonts w:ascii="Arial" w:hAnsi="Arial" w:cs="Arial"/>
          <w:sz w:val="24"/>
          <w:szCs w:val="24"/>
          <w:lang w:val="es-ES"/>
        </w:rPr>
        <w:t>Colanzi</w:t>
      </w:r>
      <w:proofErr w:type="spellEnd"/>
      <w:r w:rsidRPr="0052020A">
        <w:rPr>
          <w:rFonts w:ascii="Arial" w:hAnsi="Arial" w:cs="Arial"/>
          <w:sz w:val="24"/>
          <w:szCs w:val="24"/>
          <w:lang w:val="es-ES"/>
        </w:rPr>
        <w:t xml:space="preserve">, Irma, </w:t>
      </w:r>
      <w:proofErr w:type="spellStart"/>
      <w:r w:rsidRPr="0052020A">
        <w:rPr>
          <w:rFonts w:ascii="Arial" w:hAnsi="Arial" w:cs="Arial"/>
          <w:sz w:val="24"/>
          <w:szCs w:val="24"/>
          <w:lang w:val="es-ES"/>
        </w:rPr>
        <w:t>Femenías</w:t>
      </w:r>
      <w:proofErr w:type="spellEnd"/>
      <w:r w:rsidRPr="0052020A">
        <w:rPr>
          <w:rFonts w:ascii="Arial" w:hAnsi="Arial" w:cs="Arial"/>
          <w:sz w:val="24"/>
          <w:szCs w:val="24"/>
          <w:lang w:val="es-ES"/>
        </w:rPr>
        <w:t xml:space="preserve">, María Luisa y </w:t>
      </w:r>
      <w:proofErr w:type="spellStart"/>
      <w:r w:rsidRPr="0052020A">
        <w:rPr>
          <w:rFonts w:ascii="Arial" w:hAnsi="Arial" w:cs="Arial"/>
          <w:sz w:val="24"/>
          <w:szCs w:val="24"/>
          <w:lang w:val="es-ES"/>
        </w:rPr>
        <w:t>Seoane</w:t>
      </w:r>
      <w:proofErr w:type="spellEnd"/>
      <w:r w:rsidRPr="0052020A">
        <w:rPr>
          <w:rFonts w:ascii="Arial" w:hAnsi="Arial" w:cs="Arial"/>
          <w:sz w:val="24"/>
          <w:szCs w:val="24"/>
          <w:lang w:val="es-ES"/>
        </w:rPr>
        <w:t>, Viviana (</w:t>
      </w:r>
      <w:proofErr w:type="spellStart"/>
      <w:r w:rsidRPr="0052020A">
        <w:rPr>
          <w:rFonts w:ascii="Arial" w:hAnsi="Arial" w:cs="Arial"/>
          <w:sz w:val="24"/>
          <w:szCs w:val="24"/>
          <w:lang w:val="es-ES"/>
        </w:rPr>
        <w:t>comp.</w:t>
      </w:r>
      <w:proofErr w:type="spellEnd"/>
      <w:r w:rsidRPr="0052020A">
        <w:rPr>
          <w:rFonts w:ascii="Arial" w:hAnsi="Arial" w:cs="Arial"/>
          <w:sz w:val="24"/>
          <w:szCs w:val="24"/>
          <w:lang w:val="es-ES"/>
        </w:rPr>
        <w:t xml:space="preserve">), Violencia contra las mujeres. La subversión de los discursos, Rosario, </w:t>
      </w:r>
      <w:proofErr w:type="spellStart"/>
      <w:r w:rsidRPr="0052020A">
        <w:rPr>
          <w:rFonts w:ascii="Arial" w:hAnsi="Arial" w:cs="Arial"/>
          <w:sz w:val="24"/>
          <w:szCs w:val="24"/>
          <w:lang w:val="es-ES"/>
        </w:rPr>
        <w:t>Prohistoria</w:t>
      </w:r>
      <w:proofErr w:type="spellEnd"/>
      <w:r w:rsidRPr="0052020A">
        <w:rPr>
          <w:rFonts w:ascii="Arial" w:hAnsi="Arial" w:cs="Arial"/>
          <w:sz w:val="24"/>
          <w:szCs w:val="24"/>
          <w:lang w:val="es-ES"/>
        </w:rPr>
        <w:t>, pp.  29-49.</w:t>
      </w:r>
    </w:p>
    <w:p w:rsidR="00CA7388" w:rsidRPr="0052020A" w:rsidRDefault="00CA7388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>FRICKER, Miranda (2017), Injusticia epistémica, Barcelona, Herder.</w:t>
      </w:r>
    </w:p>
    <w:p w:rsidR="006A736A" w:rsidRPr="0052020A" w:rsidRDefault="006A736A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>LAMAS, Marta (2018), Acoso ¿Denuncia legítima o victimización?, México, Fondo de Cultura Económica.</w:t>
      </w:r>
    </w:p>
    <w:p w:rsidR="006A736A" w:rsidRPr="0052020A" w:rsidRDefault="006A736A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>PALUMBO, Mariana (2017), Pensar (nos) desde adentro. Representaciones sociales y experiencias de violencia de género, UNSAM.</w:t>
      </w:r>
    </w:p>
    <w:p w:rsidR="00E70823" w:rsidRPr="0052020A" w:rsidRDefault="00E70823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52020A">
        <w:rPr>
          <w:rFonts w:ascii="Arial" w:hAnsi="Arial" w:cs="Arial"/>
          <w:sz w:val="24"/>
          <w:szCs w:val="24"/>
          <w:lang w:val="es-ES"/>
        </w:rPr>
        <w:t>Normas citadas</w:t>
      </w:r>
    </w:p>
    <w:p w:rsidR="004437C0" w:rsidRPr="0052020A" w:rsidRDefault="004437C0" w:rsidP="0052020A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</w:p>
    <w:sectPr w:rsidR="004437C0" w:rsidRPr="0052020A" w:rsidSect="0052020A">
      <w:pgSz w:w="11906" w:h="16838" w:code="9"/>
      <w:pgMar w:top="1701" w:right="1701" w:bottom="170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91412" w:rsidRDefault="00691412" w:rsidP="00B33BE4">
      <w:pPr>
        <w:spacing w:after="0" w:line="240" w:lineRule="auto"/>
      </w:pPr>
      <w:r>
        <w:separator/>
      </w:r>
    </w:p>
  </w:endnote>
  <w:endnote w:type="continuationSeparator" w:id="0">
    <w:p w:rsidR="00691412" w:rsidRDefault="00691412" w:rsidP="00B33B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91412" w:rsidRDefault="00691412" w:rsidP="00B33BE4">
      <w:pPr>
        <w:spacing w:after="0" w:line="240" w:lineRule="auto"/>
      </w:pPr>
      <w:r>
        <w:separator/>
      </w:r>
    </w:p>
  </w:footnote>
  <w:footnote w:type="continuationSeparator" w:id="0">
    <w:p w:rsidR="00691412" w:rsidRDefault="00691412" w:rsidP="00B33BE4">
      <w:pPr>
        <w:spacing w:after="0" w:line="240" w:lineRule="auto"/>
      </w:pPr>
      <w:r>
        <w:continuationSeparator/>
      </w:r>
    </w:p>
  </w:footnote>
  <w:footnote w:id="1">
    <w:p w:rsidR="00AF4743" w:rsidRPr="0052020A" w:rsidRDefault="00AF4743" w:rsidP="0052020A">
      <w:pPr>
        <w:pStyle w:val="Textonotapie"/>
        <w:jc w:val="both"/>
        <w:rPr>
          <w:rFonts w:ascii="Arial" w:hAnsi="Arial" w:cs="Arial"/>
          <w:lang w:val="es-ES"/>
        </w:rPr>
      </w:pPr>
      <w:r w:rsidRPr="0052020A">
        <w:rPr>
          <w:rStyle w:val="Refdenotaalpie"/>
          <w:rFonts w:ascii="Arial" w:hAnsi="Arial" w:cs="Arial"/>
        </w:rPr>
        <w:footnoteRef/>
      </w:r>
      <w:r w:rsidRPr="0052020A">
        <w:rPr>
          <w:rFonts w:ascii="Arial" w:hAnsi="Arial" w:cs="Arial"/>
        </w:rPr>
        <w:t xml:space="preserve"> Pertenencia Institucional: Abogada. Docente de Introducción a la Sociología y de Sociología Jurídica de la carrera de Abogacía de la Facultad de Ciencias Económicas y Jurídicas de la </w:t>
      </w:r>
      <w:proofErr w:type="spellStart"/>
      <w:r w:rsidRPr="0052020A">
        <w:rPr>
          <w:rFonts w:ascii="Arial" w:hAnsi="Arial" w:cs="Arial"/>
        </w:rPr>
        <w:t>UNLPam</w:t>
      </w:r>
      <w:proofErr w:type="spellEnd"/>
      <w:r w:rsidRPr="0052020A">
        <w:rPr>
          <w:rFonts w:ascii="Arial" w:hAnsi="Arial" w:cs="Arial"/>
        </w:rPr>
        <w:t>. Magíster en Sociología Jurídica. Investigadora con categoría III. Integrante de la Sociedad Argentina de Sociología Jurídica. Correo de contacto: danizetabe@gmail.com</w:t>
      </w:r>
    </w:p>
  </w:footnote>
  <w:footnote w:id="2">
    <w:p w:rsidR="00B33BE4" w:rsidRPr="00AF4743" w:rsidRDefault="00B33BE4" w:rsidP="00B33BE4">
      <w:pPr>
        <w:pStyle w:val="Textonotapie"/>
        <w:jc w:val="both"/>
        <w:rPr>
          <w:rFonts w:ascii="Arial" w:hAnsi="Arial" w:cs="Arial"/>
          <w:lang w:val="es-ES"/>
        </w:rPr>
      </w:pPr>
      <w:r>
        <w:rPr>
          <w:rStyle w:val="Refdenotaalpie"/>
        </w:rPr>
        <w:footnoteRef/>
      </w:r>
      <w:r>
        <w:t xml:space="preserve"> </w:t>
      </w:r>
      <w:r w:rsidRPr="00AF4743">
        <w:rPr>
          <w:rFonts w:ascii="Arial" w:hAnsi="Arial" w:cs="Arial"/>
          <w:lang w:val="es-ES"/>
        </w:rPr>
        <w:t>Est</w:t>
      </w:r>
      <w:r w:rsidR="00E12DFA" w:rsidRPr="00AF4743">
        <w:rPr>
          <w:rFonts w:ascii="Arial" w:hAnsi="Arial" w:cs="Arial"/>
          <w:lang w:val="es-ES"/>
        </w:rPr>
        <w:t>amos</w:t>
      </w:r>
      <w:r w:rsidRPr="00AF4743">
        <w:rPr>
          <w:rFonts w:ascii="Arial" w:hAnsi="Arial" w:cs="Arial"/>
          <w:lang w:val="es-ES"/>
        </w:rPr>
        <w:t xml:space="preserve"> hablando de que los protocolos de violencias tratan las faltas allí tipificadas (acoso, acoso sexual, hostigamiento, etc.) asimilándolas en cuanto a la prueba y al procedimiento, medidas cautelares, sanciones etc., a otras faltas (por ej. llegar reiteradamente tarde al trabajo; mentir sobre una licencia, copiarse en un parcial, etc.</w:t>
      </w:r>
      <w:r w:rsidR="00E12DFA" w:rsidRPr="00AF4743">
        <w:rPr>
          <w:rFonts w:ascii="Arial" w:hAnsi="Arial" w:cs="Arial"/>
          <w:lang w:val="es-ES"/>
        </w:rPr>
        <w:t>).</w:t>
      </w:r>
      <w:r w:rsidRPr="00AF4743">
        <w:rPr>
          <w:rFonts w:ascii="Arial" w:hAnsi="Arial" w:cs="Arial"/>
          <w:lang w:val="es-ES"/>
        </w:rPr>
        <w:t xml:space="preserve"> A esta complejidad se agrega lo que están diciendo los feminismos </w:t>
      </w:r>
      <w:proofErr w:type="spellStart"/>
      <w:r w:rsidRPr="00AF4743">
        <w:rPr>
          <w:rFonts w:ascii="Arial" w:hAnsi="Arial" w:cs="Arial"/>
          <w:lang w:val="es-ES"/>
        </w:rPr>
        <w:t>antipunitivistas</w:t>
      </w:r>
      <w:proofErr w:type="spellEnd"/>
      <w:r w:rsidRPr="00AF4743">
        <w:rPr>
          <w:rFonts w:ascii="Arial" w:hAnsi="Arial" w:cs="Arial"/>
          <w:lang w:val="es-ES"/>
        </w:rPr>
        <w:t xml:space="preserve"> sobre el fenómeno de la excesiva punición que proponen</w:t>
      </w:r>
      <w:r w:rsidR="0009469C" w:rsidRPr="00AF4743">
        <w:rPr>
          <w:rFonts w:ascii="Arial" w:hAnsi="Arial" w:cs="Arial"/>
          <w:lang w:val="es-ES"/>
        </w:rPr>
        <w:t>/aplican</w:t>
      </w:r>
      <w:r w:rsidRPr="00AF4743">
        <w:rPr>
          <w:rFonts w:ascii="Arial" w:hAnsi="Arial" w:cs="Arial"/>
          <w:lang w:val="es-ES"/>
        </w:rPr>
        <w:t xml:space="preserve"> los protocolos, </w:t>
      </w:r>
      <w:r w:rsidR="0009469C" w:rsidRPr="00AF4743">
        <w:rPr>
          <w:rFonts w:ascii="Arial" w:hAnsi="Arial" w:cs="Arial"/>
          <w:lang w:val="es-ES"/>
        </w:rPr>
        <w:t xml:space="preserve">la aplicación del derecho penal al derecho administrativo; la irresolución del problema del escrache y </w:t>
      </w:r>
      <w:r w:rsidRPr="00AF4743">
        <w:rPr>
          <w:rFonts w:ascii="Arial" w:hAnsi="Arial" w:cs="Arial"/>
          <w:lang w:val="es-ES"/>
        </w:rPr>
        <w:t>también la corriente de l</w:t>
      </w:r>
      <w:r w:rsidR="0009469C" w:rsidRPr="00AF4743">
        <w:rPr>
          <w:rFonts w:ascii="Arial" w:hAnsi="Arial" w:cs="Arial"/>
          <w:lang w:val="es-ES"/>
        </w:rPr>
        <w:t>os estudios sobre las sexualidades en la universidad que incluye la cuestión que va desde los baños unisex al</w:t>
      </w:r>
      <w:r w:rsidR="00E12DFA" w:rsidRPr="00AF4743">
        <w:rPr>
          <w:rFonts w:ascii="Arial" w:hAnsi="Arial" w:cs="Arial"/>
          <w:lang w:val="es-ES"/>
        </w:rPr>
        <w:t xml:space="preserve"> estudio </w:t>
      </w:r>
      <w:r w:rsidR="0009469C" w:rsidRPr="00AF4743">
        <w:rPr>
          <w:rFonts w:ascii="Arial" w:hAnsi="Arial" w:cs="Arial"/>
          <w:lang w:val="es-ES"/>
        </w:rPr>
        <w:t>de vínculos sexo afectivos en la universidad.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D3F52"/>
    <w:rsid w:val="0009469C"/>
    <w:rsid w:val="000B6676"/>
    <w:rsid w:val="002D5ECF"/>
    <w:rsid w:val="00304C5C"/>
    <w:rsid w:val="0032267C"/>
    <w:rsid w:val="004437C0"/>
    <w:rsid w:val="004F4994"/>
    <w:rsid w:val="004F7795"/>
    <w:rsid w:val="0052020A"/>
    <w:rsid w:val="00530B78"/>
    <w:rsid w:val="006433E9"/>
    <w:rsid w:val="00691412"/>
    <w:rsid w:val="006A736A"/>
    <w:rsid w:val="00750A97"/>
    <w:rsid w:val="00752DF1"/>
    <w:rsid w:val="007A0714"/>
    <w:rsid w:val="007B6F4F"/>
    <w:rsid w:val="007D6A93"/>
    <w:rsid w:val="007E2F43"/>
    <w:rsid w:val="007F796B"/>
    <w:rsid w:val="008432DA"/>
    <w:rsid w:val="00845689"/>
    <w:rsid w:val="009979F5"/>
    <w:rsid w:val="009F1BB5"/>
    <w:rsid w:val="00A34944"/>
    <w:rsid w:val="00A672F6"/>
    <w:rsid w:val="00AA5043"/>
    <w:rsid w:val="00AD4B23"/>
    <w:rsid w:val="00AF4743"/>
    <w:rsid w:val="00B33BE4"/>
    <w:rsid w:val="00BA4C9D"/>
    <w:rsid w:val="00BA51F6"/>
    <w:rsid w:val="00C54B97"/>
    <w:rsid w:val="00C87777"/>
    <w:rsid w:val="00CA7388"/>
    <w:rsid w:val="00CD3F52"/>
    <w:rsid w:val="00D42C6C"/>
    <w:rsid w:val="00DB3C72"/>
    <w:rsid w:val="00E12DFA"/>
    <w:rsid w:val="00E70823"/>
    <w:rsid w:val="00FA3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F0E313D-FF22-46E6-B538-005CD2316D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04C5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750A97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750A97"/>
    <w:rPr>
      <w:color w:val="605E5C"/>
      <w:shd w:val="clear" w:color="auto" w:fill="E1DFDD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B33BE4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B33BE4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B33BE4"/>
    <w:rPr>
      <w:vertAlign w:val="superscript"/>
    </w:rPr>
  </w:style>
  <w:style w:type="table" w:styleId="Tablaconcuadrcula">
    <w:name w:val="Table Grid"/>
    <w:basedOn w:val="Tablanormal"/>
    <w:uiPriority w:val="39"/>
    <w:rsid w:val="0009469C"/>
    <w:pPr>
      <w:spacing w:after="0" w:line="240" w:lineRule="auto"/>
    </w:pPr>
    <w:rPr>
      <w:rFonts w:ascii="Liberation Serif" w:eastAsia="NSimSun" w:hAnsi="Liberation Serif" w:cs="Arial"/>
      <w:kern w:val="2"/>
      <w:sz w:val="20"/>
      <w:szCs w:val="24"/>
      <w:lang w:val="es-ES" w:eastAsia="zh-CN" w:bidi="hi-I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615C83-10F3-465B-B1A6-A787427F15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7</Pages>
  <Words>2010</Words>
  <Characters>11055</Characters>
  <Application>Microsoft Office Word</Application>
  <DocSecurity>0</DocSecurity>
  <Lines>92</Lines>
  <Paragraphs>26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Cuenta Microsoft</cp:lastModifiedBy>
  <cp:revision>3</cp:revision>
  <dcterms:created xsi:type="dcterms:W3CDTF">2021-11-05T11:59:00Z</dcterms:created>
  <dcterms:modified xsi:type="dcterms:W3CDTF">2021-11-05T21:21:00Z</dcterms:modified>
</cp:coreProperties>
</file>