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18" w:rsidRDefault="00170D0C" w:rsidP="00170D0C">
      <w:pPr>
        <w:jc w:val="center"/>
        <w:rPr>
          <w:rFonts w:ascii="Arial" w:hAnsi="Arial" w:cs="Arial"/>
          <w:b/>
          <w:sz w:val="24"/>
          <w:szCs w:val="24"/>
        </w:rPr>
      </w:pPr>
      <w:r>
        <w:rPr>
          <w:rFonts w:ascii="Arial" w:hAnsi="Arial" w:cs="Arial"/>
          <w:b/>
          <w:sz w:val="24"/>
          <w:szCs w:val="24"/>
        </w:rPr>
        <w:t>EDUCACIÓN EN DERECHOS HUMANOS: UNA EXPERIENCIA DE EXTENSIÓN EN LA FACULTAD DE DERECHO UNLZ.</w:t>
      </w:r>
    </w:p>
    <w:p w:rsidR="00170D0C" w:rsidRDefault="00170D0C" w:rsidP="00170D0C">
      <w:pPr>
        <w:jc w:val="right"/>
        <w:rPr>
          <w:rFonts w:ascii="Arial" w:hAnsi="Arial" w:cs="Arial"/>
          <w:sz w:val="24"/>
          <w:szCs w:val="24"/>
        </w:rPr>
      </w:pPr>
      <w:r>
        <w:rPr>
          <w:rFonts w:ascii="Arial" w:hAnsi="Arial" w:cs="Arial"/>
          <w:sz w:val="24"/>
          <w:szCs w:val="24"/>
        </w:rPr>
        <w:t>Ricardo Germán Rincón</w:t>
      </w:r>
      <w:r w:rsidR="001F347C">
        <w:rPr>
          <w:rStyle w:val="Refdenotaalpie"/>
          <w:rFonts w:ascii="Arial" w:hAnsi="Arial" w:cs="Arial"/>
          <w:sz w:val="24"/>
          <w:szCs w:val="24"/>
        </w:rPr>
        <w:footnoteReference w:id="1"/>
      </w:r>
    </w:p>
    <w:p w:rsidR="00170D0C" w:rsidRDefault="00170D0C" w:rsidP="00170D0C">
      <w:pPr>
        <w:jc w:val="right"/>
        <w:rPr>
          <w:rFonts w:ascii="Arial" w:hAnsi="Arial" w:cs="Arial"/>
          <w:sz w:val="24"/>
          <w:szCs w:val="24"/>
        </w:rPr>
      </w:pPr>
      <w:r>
        <w:rPr>
          <w:rFonts w:ascii="Arial" w:hAnsi="Arial" w:cs="Arial"/>
          <w:sz w:val="24"/>
          <w:szCs w:val="24"/>
        </w:rPr>
        <w:t>Lautaro Ezequiel Pittier</w:t>
      </w:r>
      <w:r w:rsidR="001F347C">
        <w:rPr>
          <w:rStyle w:val="Refdenotaalpie"/>
          <w:rFonts w:ascii="Arial" w:hAnsi="Arial" w:cs="Arial"/>
          <w:sz w:val="24"/>
          <w:szCs w:val="24"/>
        </w:rPr>
        <w:footnoteReference w:id="2"/>
      </w:r>
    </w:p>
    <w:p w:rsidR="00170D0C" w:rsidRDefault="00170D0C" w:rsidP="00170D0C">
      <w:pPr>
        <w:pStyle w:val="Prrafodelista"/>
        <w:autoSpaceDE w:val="0"/>
        <w:autoSpaceDN w:val="0"/>
        <w:adjustRightInd w:val="0"/>
        <w:spacing w:after="0" w:line="360" w:lineRule="auto"/>
        <w:ind w:left="0"/>
        <w:jc w:val="both"/>
        <w:rPr>
          <w:rFonts w:ascii="Arial" w:hAnsi="Arial" w:cs="Arial"/>
          <w:b/>
          <w:bCs/>
          <w:sz w:val="24"/>
          <w:szCs w:val="24"/>
        </w:rPr>
      </w:pPr>
    </w:p>
    <w:p w:rsidR="00170D0C" w:rsidRPr="00170D0C" w:rsidRDefault="00170D0C" w:rsidP="00EE1F96">
      <w:pPr>
        <w:pStyle w:val="Prrafodelista"/>
        <w:numPr>
          <w:ilvl w:val="0"/>
          <w:numId w:val="4"/>
        </w:numPr>
        <w:autoSpaceDE w:val="0"/>
        <w:autoSpaceDN w:val="0"/>
        <w:adjustRightInd w:val="0"/>
        <w:spacing w:after="0" w:line="360" w:lineRule="auto"/>
        <w:jc w:val="both"/>
        <w:rPr>
          <w:rFonts w:ascii="Arial" w:hAnsi="Arial" w:cs="Arial"/>
          <w:b/>
          <w:bCs/>
          <w:sz w:val="24"/>
          <w:szCs w:val="24"/>
        </w:rPr>
      </w:pPr>
      <w:r w:rsidRPr="00170D0C">
        <w:rPr>
          <w:rFonts w:ascii="Arial" w:hAnsi="Arial" w:cs="Arial"/>
          <w:b/>
          <w:bCs/>
          <w:sz w:val="24"/>
          <w:szCs w:val="24"/>
        </w:rPr>
        <w:t>MARCO CONCEPTUAL DE LA CONVOCATORIA</w:t>
      </w:r>
    </w:p>
    <w:p w:rsidR="00170D0C" w:rsidRDefault="00170D0C" w:rsidP="00170D0C">
      <w:pPr>
        <w:autoSpaceDE w:val="0"/>
        <w:autoSpaceDN w:val="0"/>
        <w:adjustRightInd w:val="0"/>
        <w:spacing w:line="360" w:lineRule="auto"/>
        <w:jc w:val="both"/>
        <w:rPr>
          <w:rFonts w:ascii="Arial" w:hAnsi="Arial" w:cs="Arial"/>
          <w:sz w:val="24"/>
          <w:szCs w:val="24"/>
          <w:lang w:val="es-ES"/>
        </w:rPr>
      </w:pPr>
    </w:p>
    <w:p w:rsidR="00170D0C" w:rsidRPr="00170D0C" w:rsidRDefault="00170D0C" w:rsidP="00170D0C">
      <w:pPr>
        <w:autoSpaceDE w:val="0"/>
        <w:autoSpaceDN w:val="0"/>
        <w:adjustRightInd w:val="0"/>
        <w:spacing w:line="360" w:lineRule="auto"/>
        <w:jc w:val="both"/>
        <w:rPr>
          <w:rFonts w:ascii="Arial" w:hAnsi="Arial" w:cs="Arial"/>
          <w:sz w:val="24"/>
          <w:szCs w:val="24"/>
        </w:rPr>
      </w:pPr>
      <w:r w:rsidRPr="00170D0C">
        <w:rPr>
          <w:rFonts w:ascii="Arial" w:hAnsi="Arial" w:cs="Arial"/>
          <w:sz w:val="24"/>
          <w:szCs w:val="24"/>
        </w:rPr>
        <w:t>La Universidad Nacional de Lomas de Zamora destaca a la extensión universitaria -junto a la docencia y la investigación-  como una función sustantiva de la Universidad inherente a su misión.</w:t>
      </w:r>
    </w:p>
    <w:p w:rsidR="00170D0C" w:rsidRDefault="00170D0C" w:rsidP="00170D0C">
      <w:pPr>
        <w:autoSpaceDE w:val="0"/>
        <w:autoSpaceDN w:val="0"/>
        <w:adjustRightInd w:val="0"/>
        <w:spacing w:line="360" w:lineRule="auto"/>
        <w:jc w:val="both"/>
        <w:rPr>
          <w:rFonts w:ascii="Arial" w:hAnsi="Arial" w:cs="Arial"/>
          <w:sz w:val="24"/>
          <w:szCs w:val="24"/>
        </w:rPr>
      </w:pPr>
      <w:r w:rsidRPr="00170D0C">
        <w:rPr>
          <w:rFonts w:ascii="Arial" w:hAnsi="Arial" w:cs="Arial"/>
          <w:sz w:val="24"/>
          <w:szCs w:val="24"/>
        </w:rPr>
        <w:t>La extensión universitaria es considerada en este marco como un herramienta de intervención en el contexto en el que la universidad se desarrolla, es un importante canal de comunicación social que permite conocer la realidad territorial en la que está inmersa y a partir de ella brindar propuestas que comprometan a la universidad a colaborar con acciones que la comunidad necesite, ofertar dispositivos que promuevan inclusión y desarrollo de ciudadanía. Comprometerse con políticas públicas.</w:t>
      </w:r>
    </w:p>
    <w:p w:rsidR="00170D0C" w:rsidRPr="00170D0C" w:rsidRDefault="00170D0C" w:rsidP="00170D0C">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Con este marco conceptual se realizó la convocatoria al cuarto llamado Lomas XT. </w:t>
      </w:r>
    </w:p>
    <w:p w:rsidR="00170D0C" w:rsidRPr="00EE1F96" w:rsidRDefault="00170D0C" w:rsidP="00EE1F96">
      <w:pPr>
        <w:pStyle w:val="Prrafodelista"/>
        <w:numPr>
          <w:ilvl w:val="0"/>
          <w:numId w:val="4"/>
        </w:numPr>
        <w:autoSpaceDE w:val="0"/>
        <w:autoSpaceDN w:val="0"/>
        <w:adjustRightInd w:val="0"/>
        <w:jc w:val="both"/>
        <w:rPr>
          <w:rFonts w:ascii="Arial" w:hAnsi="Arial" w:cs="Arial"/>
          <w:b/>
          <w:bCs/>
          <w:sz w:val="24"/>
          <w:szCs w:val="24"/>
        </w:rPr>
      </w:pPr>
      <w:r w:rsidRPr="00EE1F96">
        <w:rPr>
          <w:rFonts w:ascii="Arial" w:hAnsi="Arial" w:cs="Arial"/>
          <w:b/>
          <w:bCs/>
          <w:sz w:val="24"/>
          <w:szCs w:val="24"/>
        </w:rPr>
        <w:t>OBJETIVOS</w:t>
      </w:r>
    </w:p>
    <w:p w:rsidR="00170D0C" w:rsidRPr="00170D0C" w:rsidRDefault="00170D0C" w:rsidP="00170D0C">
      <w:pPr>
        <w:autoSpaceDE w:val="0"/>
        <w:autoSpaceDN w:val="0"/>
        <w:adjustRightInd w:val="0"/>
        <w:jc w:val="both"/>
        <w:rPr>
          <w:rFonts w:ascii="Arial" w:hAnsi="Arial" w:cs="Arial"/>
          <w:bCs/>
          <w:sz w:val="24"/>
          <w:szCs w:val="24"/>
        </w:rPr>
      </w:pPr>
      <w:r>
        <w:rPr>
          <w:rFonts w:ascii="Arial" w:hAnsi="Arial" w:cs="Arial"/>
          <w:bCs/>
          <w:sz w:val="24"/>
          <w:szCs w:val="24"/>
        </w:rPr>
        <w:t>La convocatoria a presentar poryectos tenía como objetivos:</w:t>
      </w:r>
    </w:p>
    <w:p w:rsidR="00170D0C" w:rsidRPr="00170D0C" w:rsidRDefault="00170D0C" w:rsidP="00170D0C">
      <w:pPr>
        <w:pStyle w:val="Prrafodelista"/>
        <w:numPr>
          <w:ilvl w:val="0"/>
          <w:numId w:val="2"/>
        </w:numPr>
        <w:autoSpaceDE w:val="0"/>
        <w:autoSpaceDN w:val="0"/>
        <w:adjustRightInd w:val="0"/>
        <w:jc w:val="both"/>
        <w:rPr>
          <w:rFonts w:ascii="Arial" w:hAnsi="Arial" w:cs="Arial"/>
          <w:sz w:val="24"/>
          <w:szCs w:val="24"/>
        </w:rPr>
      </w:pPr>
      <w:r w:rsidRPr="00170D0C">
        <w:rPr>
          <w:rFonts w:ascii="Arial" w:hAnsi="Arial" w:cs="Arial"/>
          <w:sz w:val="24"/>
          <w:szCs w:val="24"/>
        </w:rPr>
        <w:t>Fortalecer los lazos entre la Universidad y la comunidad en general.</w:t>
      </w:r>
    </w:p>
    <w:p w:rsidR="00170D0C" w:rsidRPr="00170D0C" w:rsidRDefault="00170D0C" w:rsidP="00170D0C">
      <w:pPr>
        <w:pStyle w:val="Prrafodelista"/>
        <w:numPr>
          <w:ilvl w:val="0"/>
          <w:numId w:val="1"/>
        </w:numPr>
        <w:autoSpaceDE w:val="0"/>
        <w:autoSpaceDN w:val="0"/>
        <w:adjustRightInd w:val="0"/>
        <w:jc w:val="both"/>
        <w:rPr>
          <w:rFonts w:ascii="Arial" w:hAnsi="Arial" w:cs="Arial"/>
          <w:sz w:val="24"/>
          <w:szCs w:val="24"/>
        </w:rPr>
      </w:pPr>
      <w:r w:rsidRPr="00170D0C">
        <w:rPr>
          <w:rFonts w:ascii="Arial" w:hAnsi="Arial" w:cs="Arial"/>
          <w:sz w:val="24"/>
          <w:szCs w:val="24"/>
        </w:rPr>
        <w:t>Apoyar y potenciar iniciativas de extensión universitaria que vinculen a la universidad con la comunidad, ONGs, organizaciones sociales y gubernamentales para el abordaje de un problema de la comunidad, especialmente los que afectan a poblaciones más vulnerables.</w:t>
      </w:r>
    </w:p>
    <w:p w:rsidR="00170D0C" w:rsidRPr="00170D0C" w:rsidRDefault="00170D0C" w:rsidP="00170D0C">
      <w:pPr>
        <w:pStyle w:val="Prrafodelista"/>
        <w:numPr>
          <w:ilvl w:val="0"/>
          <w:numId w:val="1"/>
        </w:numPr>
        <w:autoSpaceDE w:val="0"/>
        <w:autoSpaceDN w:val="0"/>
        <w:adjustRightInd w:val="0"/>
        <w:jc w:val="both"/>
        <w:rPr>
          <w:rFonts w:ascii="Arial" w:hAnsi="Arial" w:cs="Arial"/>
          <w:sz w:val="24"/>
          <w:szCs w:val="24"/>
        </w:rPr>
      </w:pPr>
      <w:r w:rsidRPr="00170D0C">
        <w:rPr>
          <w:rFonts w:ascii="Arial" w:hAnsi="Arial" w:cs="Arial"/>
          <w:sz w:val="24"/>
          <w:szCs w:val="24"/>
        </w:rPr>
        <w:t>Promover la participación interdisciplinaria e interfacultades en la constitución de equipos de extensionistas que aborden estos problemas.</w:t>
      </w:r>
    </w:p>
    <w:p w:rsidR="00170D0C" w:rsidRPr="00170D0C" w:rsidRDefault="00170D0C" w:rsidP="00170D0C">
      <w:pPr>
        <w:autoSpaceDE w:val="0"/>
        <w:autoSpaceDN w:val="0"/>
        <w:adjustRightInd w:val="0"/>
        <w:jc w:val="both"/>
        <w:rPr>
          <w:rFonts w:ascii="Arial" w:hAnsi="Arial" w:cs="Arial"/>
          <w:sz w:val="24"/>
          <w:szCs w:val="24"/>
        </w:rPr>
      </w:pPr>
    </w:p>
    <w:p w:rsidR="00170D0C" w:rsidRPr="00170D0C" w:rsidRDefault="00170D0C" w:rsidP="00170D0C">
      <w:pPr>
        <w:pStyle w:val="Prrafodelista"/>
        <w:numPr>
          <w:ilvl w:val="0"/>
          <w:numId w:val="1"/>
        </w:numPr>
        <w:autoSpaceDE w:val="0"/>
        <w:autoSpaceDN w:val="0"/>
        <w:adjustRightInd w:val="0"/>
        <w:jc w:val="both"/>
        <w:rPr>
          <w:rFonts w:ascii="Arial" w:hAnsi="Arial" w:cs="Arial"/>
          <w:sz w:val="24"/>
          <w:szCs w:val="24"/>
        </w:rPr>
      </w:pPr>
      <w:r w:rsidRPr="00170D0C">
        <w:rPr>
          <w:rFonts w:ascii="Arial" w:hAnsi="Arial" w:cs="Arial"/>
          <w:sz w:val="24"/>
          <w:szCs w:val="24"/>
        </w:rPr>
        <w:t>Promover la inclusión de alumnos en los equipos de extensión, que participen en aportar soluciones a la problemática comunitaria abordada por el proyecto.</w:t>
      </w:r>
    </w:p>
    <w:p w:rsidR="00170D0C" w:rsidRPr="00170D0C" w:rsidRDefault="00170D0C" w:rsidP="00170D0C">
      <w:pPr>
        <w:pStyle w:val="Prrafodelista"/>
        <w:numPr>
          <w:ilvl w:val="0"/>
          <w:numId w:val="1"/>
        </w:numPr>
        <w:autoSpaceDE w:val="0"/>
        <w:autoSpaceDN w:val="0"/>
        <w:adjustRightInd w:val="0"/>
        <w:jc w:val="both"/>
        <w:rPr>
          <w:rFonts w:ascii="Arial" w:hAnsi="Arial" w:cs="Arial"/>
          <w:sz w:val="24"/>
          <w:szCs w:val="24"/>
        </w:rPr>
      </w:pPr>
      <w:r w:rsidRPr="00170D0C">
        <w:rPr>
          <w:rFonts w:ascii="Arial" w:hAnsi="Arial" w:cs="Arial"/>
          <w:sz w:val="24"/>
          <w:szCs w:val="24"/>
        </w:rPr>
        <w:t>Contribuir al proceso de jerarquización de la Extensión dentro las políticas centrales de la Universidad.</w:t>
      </w:r>
    </w:p>
    <w:p w:rsidR="00170D0C" w:rsidRPr="00170D0C" w:rsidRDefault="00170D0C" w:rsidP="00170D0C">
      <w:pPr>
        <w:pStyle w:val="Prrafodelista"/>
        <w:numPr>
          <w:ilvl w:val="0"/>
          <w:numId w:val="1"/>
        </w:numPr>
        <w:autoSpaceDE w:val="0"/>
        <w:autoSpaceDN w:val="0"/>
        <w:adjustRightInd w:val="0"/>
        <w:jc w:val="both"/>
        <w:rPr>
          <w:rFonts w:ascii="Arial" w:hAnsi="Arial" w:cs="Arial"/>
          <w:sz w:val="24"/>
          <w:szCs w:val="24"/>
        </w:rPr>
      </w:pPr>
      <w:r w:rsidRPr="00170D0C">
        <w:rPr>
          <w:rFonts w:ascii="Arial" w:hAnsi="Arial" w:cs="Arial"/>
          <w:sz w:val="24"/>
          <w:szCs w:val="24"/>
        </w:rPr>
        <w:t>Promover acciones que integren la extensión con la docencia y la investigación en todo el ámbito de la Universidad Nacional de Lomas de Zamora.</w:t>
      </w:r>
    </w:p>
    <w:p w:rsidR="00170D0C" w:rsidRPr="00170D0C" w:rsidRDefault="00170D0C" w:rsidP="00170D0C">
      <w:pPr>
        <w:pStyle w:val="Prrafodelista"/>
        <w:numPr>
          <w:ilvl w:val="0"/>
          <w:numId w:val="1"/>
        </w:numPr>
        <w:autoSpaceDE w:val="0"/>
        <w:autoSpaceDN w:val="0"/>
        <w:adjustRightInd w:val="0"/>
        <w:jc w:val="both"/>
        <w:rPr>
          <w:rFonts w:ascii="Arial" w:hAnsi="Arial" w:cs="Arial"/>
          <w:sz w:val="24"/>
          <w:szCs w:val="24"/>
        </w:rPr>
      </w:pPr>
      <w:r w:rsidRPr="00170D0C">
        <w:rPr>
          <w:rFonts w:ascii="Arial" w:hAnsi="Arial" w:cs="Arial"/>
          <w:sz w:val="24"/>
          <w:szCs w:val="24"/>
        </w:rPr>
        <w:t>Concientizar de a la comunidad universitaria y en general de la importancia de la aplicación del conocimiento científico para la transformación social en pos de una mejor calidad de vida.</w:t>
      </w:r>
    </w:p>
    <w:p w:rsidR="00170D0C" w:rsidRPr="00170D0C" w:rsidRDefault="00170D0C" w:rsidP="00170D0C">
      <w:pPr>
        <w:pStyle w:val="Prrafodelista"/>
        <w:numPr>
          <w:ilvl w:val="0"/>
          <w:numId w:val="1"/>
        </w:numPr>
        <w:autoSpaceDE w:val="0"/>
        <w:autoSpaceDN w:val="0"/>
        <w:adjustRightInd w:val="0"/>
        <w:jc w:val="both"/>
        <w:rPr>
          <w:rFonts w:ascii="Arial" w:hAnsi="Arial" w:cs="Arial"/>
          <w:sz w:val="24"/>
          <w:szCs w:val="24"/>
        </w:rPr>
      </w:pPr>
      <w:r w:rsidRPr="00170D0C">
        <w:rPr>
          <w:rFonts w:ascii="Arial" w:hAnsi="Arial" w:cs="Arial"/>
          <w:sz w:val="24"/>
          <w:szCs w:val="24"/>
        </w:rPr>
        <w:t>Concientizar a la comunidad universitaria de la responsabilidad de tomar y hacer aportes a las relaciones sociales y a la calidad de vida.</w:t>
      </w:r>
    </w:p>
    <w:p w:rsidR="00170D0C" w:rsidRPr="00170D0C" w:rsidRDefault="00170D0C" w:rsidP="00170D0C">
      <w:pPr>
        <w:pStyle w:val="Prrafodelista"/>
        <w:numPr>
          <w:ilvl w:val="0"/>
          <w:numId w:val="1"/>
        </w:numPr>
        <w:autoSpaceDE w:val="0"/>
        <w:autoSpaceDN w:val="0"/>
        <w:adjustRightInd w:val="0"/>
        <w:jc w:val="both"/>
        <w:rPr>
          <w:rFonts w:ascii="Arial" w:hAnsi="Arial" w:cs="Arial"/>
          <w:sz w:val="24"/>
          <w:szCs w:val="24"/>
        </w:rPr>
      </w:pPr>
      <w:r w:rsidRPr="00170D0C">
        <w:rPr>
          <w:rFonts w:ascii="Arial" w:hAnsi="Arial" w:cs="Arial"/>
          <w:sz w:val="24"/>
          <w:szCs w:val="24"/>
        </w:rPr>
        <w:t>Contribuir como Institución Nacional al trabajo del Estado en pos de la inclusión y del ejercicio del Derecho a una vida de calidad.</w:t>
      </w:r>
    </w:p>
    <w:p w:rsidR="00170D0C" w:rsidRPr="00170D0C" w:rsidRDefault="00170D0C" w:rsidP="00170D0C">
      <w:pPr>
        <w:pStyle w:val="Prrafodelista"/>
        <w:autoSpaceDE w:val="0"/>
        <w:autoSpaceDN w:val="0"/>
        <w:adjustRightInd w:val="0"/>
        <w:spacing w:after="0" w:line="360" w:lineRule="auto"/>
        <w:ind w:left="0"/>
        <w:jc w:val="both"/>
        <w:rPr>
          <w:rFonts w:ascii="Arial" w:hAnsi="Arial" w:cs="Arial"/>
          <w:b/>
          <w:bCs/>
          <w:sz w:val="24"/>
          <w:szCs w:val="24"/>
        </w:rPr>
      </w:pPr>
    </w:p>
    <w:p w:rsidR="00170D0C" w:rsidRPr="00170D0C" w:rsidRDefault="00170D0C" w:rsidP="00EE1F96">
      <w:pPr>
        <w:pStyle w:val="Prrafodelista"/>
        <w:numPr>
          <w:ilvl w:val="0"/>
          <w:numId w:val="4"/>
        </w:numPr>
        <w:autoSpaceDE w:val="0"/>
        <w:autoSpaceDN w:val="0"/>
        <w:adjustRightInd w:val="0"/>
        <w:spacing w:after="0" w:line="360" w:lineRule="auto"/>
        <w:jc w:val="both"/>
        <w:rPr>
          <w:rFonts w:ascii="Arial" w:hAnsi="Arial" w:cs="Arial"/>
          <w:b/>
          <w:bCs/>
          <w:sz w:val="24"/>
          <w:szCs w:val="24"/>
        </w:rPr>
      </w:pPr>
      <w:r w:rsidRPr="00170D0C">
        <w:rPr>
          <w:rFonts w:ascii="Arial" w:hAnsi="Arial" w:cs="Arial"/>
          <w:b/>
          <w:bCs/>
          <w:sz w:val="24"/>
          <w:szCs w:val="24"/>
        </w:rPr>
        <w:t>LÍNEAS DE TRABAJO INSTITUCIONALES PROPUESTAS</w:t>
      </w:r>
    </w:p>
    <w:p w:rsidR="00170D0C" w:rsidRPr="00170D0C" w:rsidRDefault="00170D0C" w:rsidP="00170D0C">
      <w:pPr>
        <w:autoSpaceDE w:val="0"/>
        <w:autoSpaceDN w:val="0"/>
        <w:adjustRightInd w:val="0"/>
        <w:spacing w:line="360" w:lineRule="auto"/>
        <w:jc w:val="both"/>
        <w:rPr>
          <w:rFonts w:ascii="Arial" w:hAnsi="Arial" w:cs="Arial"/>
          <w:sz w:val="24"/>
          <w:szCs w:val="24"/>
        </w:rPr>
      </w:pPr>
    </w:p>
    <w:p w:rsidR="00170D0C" w:rsidRPr="00170D0C" w:rsidRDefault="00170D0C" w:rsidP="00170D0C">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Para la convocatoria citada se habían propuesto </w:t>
      </w:r>
      <w:r w:rsidRPr="00170D0C">
        <w:rPr>
          <w:rFonts w:ascii="Arial" w:hAnsi="Arial" w:cs="Arial"/>
          <w:sz w:val="24"/>
          <w:szCs w:val="24"/>
        </w:rPr>
        <w:t>las</w:t>
      </w:r>
      <w:r>
        <w:rPr>
          <w:rFonts w:ascii="Arial" w:hAnsi="Arial" w:cs="Arial"/>
          <w:sz w:val="24"/>
          <w:szCs w:val="24"/>
        </w:rPr>
        <w:t xml:space="preserve"> siguientes</w:t>
      </w:r>
      <w:r w:rsidRPr="00170D0C">
        <w:rPr>
          <w:rFonts w:ascii="Arial" w:hAnsi="Arial" w:cs="Arial"/>
          <w:sz w:val="24"/>
          <w:szCs w:val="24"/>
        </w:rPr>
        <w:t xml:space="preserve"> líneas de trabajo en actividades</w:t>
      </w:r>
      <w:r>
        <w:rPr>
          <w:rFonts w:ascii="Arial" w:hAnsi="Arial" w:cs="Arial"/>
          <w:sz w:val="24"/>
          <w:szCs w:val="24"/>
        </w:rPr>
        <w:t xml:space="preserve"> de extensión</w:t>
      </w:r>
      <w:r w:rsidRPr="00170D0C">
        <w:rPr>
          <w:rFonts w:ascii="Arial" w:hAnsi="Arial" w:cs="Arial"/>
          <w:sz w:val="24"/>
          <w:szCs w:val="24"/>
        </w:rPr>
        <w:t>:</w:t>
      </w:r>
    </w:p>
    <w:p w:rsidR="00170D0C" w:rsidRPr="00170D0C" w:rsidRDefault="00170D0C" w:rsidP="00170D0C">
      <w:pPr>
        <w:pStyle w:val="Prrafodelista"/>
        <w:tabs>
          <w:tab w:val="left" w:pos="284"/>
        </w:tabs>
        <w:autoSpaceDE w:val="0"/>
        <w:autoSpaceDN w:val="0"/>
        <w:adjustRightInd w:val="0"/>
        <w:spacing w:after="0" w:line="360" w:lineRule="auto"/>
        <w:ind w:left="0"/>
        <w:jc w:val="both"/>
        <w:rPr>
          <w:rFonts w:ascii="Arial" w:hAnsi="Arial" w:cs="Arial"/>
          <w:sz w:val="24"/>
          <w:szCs w:val="24"/>
        </w:rPr>
      </w:pPr>
    </w:p>
    <w:p w:rsidR="00170D0C" w:rsidRPr="00170D0C" w:rsidRDefault="00170D0C" w:rsidP="00170D0C">
      <w:pPr>
        <w:pStyle w:val="Prrafodelista"/>
        <w:numPr>
          <w:ilvl w:val="0"/>
          <w:numId w:val="3"/>
        </w:numPr>
        <w:rPr>
          <w:rFonts w:ascii="Arial" w:hAnsi="Arial" w:cs="Arial"/>
          <w:sz w:val="24"/>
          <w:szCs w:val="24"/>
        </w:rPr>
      </w:pPr>
      <w:r w:rsidRPr="00170D0C">
        <w:rPr>
          <w:rFonts w:ascii="Arial" w:hAnsi="Arial" w:cs="Arial"/>
          <w:sz w:val="24"/>
          <w:szCs w:val="24"/>
        </w:rPr>
        <w:t xml:space="preserve">La inclusión social.     </w:t>
      </w:r>
    </w:p>
    <w:p w:rsidR="00170D0C" w:rsidRPr="00170D0C" w:rsidRDefault="00170D0C" w:rsidP="00170D0C">
      <w:pPr>
        <w:pStyle w:val="Prrafodelista"/>
        <w:numPr>
          <w:ilvl w:val="0"/>
          <w:numId w:val="3"/>
        </w:numPr>
        <w:rPr>
          <w:rFonts w:ascii="Arial" w:hAnsi="Arial" w:cs="Arial"/>
          <w:sz w:val="24"/>
          <w:szCs w:val="24"/>
        </w:rPr>
      </w:pPr>
      <w:r w:rsidRPr="00170D0C">
        <w:rPr>
          <w:rFonts w:ascii="Arial" w:hAnsi="Arial" w:cs="Arial"/>
          <w:sz w:val="24"/>
          <w:szCs w:val="24"/>
        </w:rPr>
        <w:t xml:space="preserve">Emprendimientos socioproductivos.   </w:t>
      </w:r>
    </w:p>
    <w:p w:rsidR="00170D0C" w:rsidRPr="00170D0C" w:rsidRDefault="00170D0C" w:rsidP="00170D0C">
      <w:pPr>
        <w:pStyle w:val="Prrafodelista"/>
        <w:numPr>
          <w:ilvl w:val="0"/>
          <w:numId w:val="3"/>
        </w:numPr>
        <w:rPr>
          <w:rFonts w:ascii="Arial" w:hAnsi="Arial" w:cs="Arial"/>
          <w:sz w:val="24"/>
          <w:szCs w:val="24"/>
        </w:rPr>
      </w:pPr>
      <w:r w:rsidRPr="00170D0C">
        <w:rPr>
          <w:rFonts w:ascii="Arial" w:hAnsi="Arial" w:cs="Arial"/>
          <w:sz w:val="24"/>
          <w:szCs w:val="24"/>
        </w:rPr>
        <w:t>Promoción de desarrollos urbanos y rurales.</w:t>
      </w:r>
    </w:p>
    <w:p w:rsidR="00170D0C" w:rsidRPr="00170D0C" w:rsidRDefault="00170D0C" w:rsidP="00170D0C">
      <w:pPr>
        <w:pStyle w:val="Prrafodelista"/>
        <w:numPr>
          <w:ilvl w:val="0"/>
          <w:numId w:val="3"/>
        </w:numPr>
        <w:rPr>
          <w:rFonts w:ascii="Arial" w:hAnsi="Arial" w:cs="Arial"/>
          <w:sz w:val="24"/>
          <w:szCs w:val="24"/>
        </w:rPr>
      </w:pPr>
      <w:r w:rsidRPr="00170D0C">
        <w:rPr>
          <w:rFonts w:ascii="Arial" w:hAnsi="Arial" w:cs="Arial"/>
          <w:sz w:val="24"/>
          <w:szCs w:val="24"/>
        </w:rPr>
        <w:t>Ecología y medio  ambiente.</w:t>
      </w:r>
    </w:p>
    <w:p w:rsidR="00170D0C" w:rsidRPr="00170D0C" w:rsidRDefault="00170D0C" w:rsidP="00170D0C">
      <w:pPr>
        <w:pStyle w:val="Prrafodelista"/>
        <w:numPr>
          <w:ilvl w:val="0"/>
          <w:numId w:val="3"/>
        </w:numPr>
        <w:autoSpaceDE w:val="0"/>
        <w:autoSpaceDN w:val="0"/>
        <w:adjustRightInd w:val="0"/>
        <w:spacing w:line="360" w:lineRule="auto"/>
        <w:jc w:val="both"/>
        <w:rPr>
          <w:rFonts w:ascii="Arial" w:hAnsi="Arial" w:cs="Arial"/>
          <w:sz w:val="24"/>
          <w:szCs w:val="24"/>
        </w:rPr>
      </w:pPr>
      <w:r w:rsidRPr="00170D0C">
        <w:rPr>
          <w:rFonts w:ascii="Arial" w:hAnsi="Arial" w:cs="Arial"/>
          <w:sz w:val="24"/>
          <w:szCs w:val="24"/>
        </w:rPr>
        <w:t>Promoción de la educación.</w:t>
      </w:r>
    </w:p>
    <w:p w:rsidR="00170D0C" w:rsidRPr="00170D0C" w:rsidRDefault="00170D0C" w:rsidP="00170D0C">
      <w:pPr>
        <w:pStyle w:val="Prrafodelista"/>
        <w:numPr>
          <w:ilvl w:val="0"/>
          <w:numId w:val="3"/>
        </w:numPr>
        <w:tabs>
          <w:tab w:val="left" w:pos="284"/>
        </w:tabs>
        <w:autoSpaceDE w:val="0"/>
        <w:autoSpaceDN w:val="0"/>
        <w:adjustRightInd w:val="0"/>
        <w:spacing w:after="0" w:line="360" w:lineRule="auto"/>
        <w:jc w:val="both"/>
        <w:rPr>
          <w:rFonts w:ascii="Arial" w:hAnsi="Arial" w:cs="Arial"/>
          <w:b/>
          <w:bCs/>
          <w:sz w:val="24"/>
          <w:szCs w:val="24"/>
        </w:rPr>
      </w:pPr>
      <w:r w:rsidRPr="00170D0C">
        <w:rPr>
          <w:rFonts w:ascii="Arial" w:hAnsi="Arial" w:cs="Arial"/>
          <w:sz w:val="24"/>
          <w:szCs w:val="24"/>
        </w:rPr>
        <w:t>Promoción de la cultura regional, nacional y latinoamericana.</w:t>
      </w:r>
    </w:p>
    <w:p w:rsidR="00170D0C" w:rsidRPr="00170D0C" w:rsidRDefault="00170D0C" w:rsidP="00170D0C">
      <w:pPr>
        <w:pStyle w:val="Prrafodelista"/>
        <w:numPr>
          <w:ilvl w:val="0"/>
          <w:numId w:val="3"/>
        </w:numPr>
        <w:tabs>
          <w:tab w:val="left" w:pos="284"/>
        </w:tabs>
        <w:autoSpaceDE w:val="0"/>
        <w:autoSpaceDN w:val="0"/>
        <w:adjustRightInd w:val="0"/>
        <w:spacing w:line="360" w:lineRule="auto"/>
        <w:jc w:val="both"/>
        <w:rPr>
          <w:rFonts w:ascii="Arial" w:hAnsi="Arial" w:cs="Arial"/>
          <w:sz w:val="24"/>
          <w:szCs w:val="24"/>
        </w:rPr>
      </w:pPr>
      <w:r w:rsidRPr="00170D0C">
        <w:rPr>
          <w:rFonts w:ascii="Arial" w:hAnsi="Arial" w:cs="Arial"/>
          <w:sz w:val="24"/>
          <w:szCs w:val="24"/>
        </w:rPr>
        <w:t>Promoción de derechos.</w:t>
      </w:r>
    </w:p>
    <w:p w:rsidR="00170D0C" w:rsidRPr="00170D0C" w:rsidRDefault="00170D0C" w:rsidP="00170D0C">
      <w:pPr>
        <w:pStyle w:val="Prrafodelista"/>
        <w:numPr>
          <w:ilvl w:val="0"/>
          <w:numId w:val="3"/>
        </w:numPr>
        <w:tabs>
          <w:tab w:val="left" w:pos="284"/>
        </w:tabs>
        <w:autoSpaceDE w:val="0"/>
        <w:autoSpaceDN w:val="0"/>
        <w:adjustRightInd w:val="0"/>
        <w:spacing w:line="360" w:lineRule="auto"/>
        <w:jc w:val="both"/>
        <w:rPr>
          <w:rFonts w:ascii="Arial" w:hAnsi="Arial" w:cs="Arial"/>
          <w:sz w:val="24"/>
          <w:szCs w:val="24"/>
        </w:rPr>
      </w:pPr>
      <w:r w:rsidRPr="00170D0C">
        <w:rPr>
          <w:rFonts w:ascii="Arial" w:hAnsi="Arial" w:cs="Arial"/>
          <w:sz w:val="24"/>
          <w:szCs w:val="24"/>
        </w:rPr>
        <w:lastRenderedPageBreak/>
        <w:t>Prevención de las violencias: de género, trata de personas, trabajo infantil, trabajo esclavo, bullying.</w:t>
      </w:r>
    </w:p>
    <w:p w:rsidR="00170D0C" w:rsidRDefault="00170D0C" w:rsidP="00170D0C">
      <w:pPr>
        <w:pStyle w:val="Prrafodelista"/>
        <w:numPr>
          <w:ilvl w:val="0"/>
          <w:numId w:val="3"/>
        </w:numPr>
        <w:rPr>
          <w:rFonts w:ascii="Arial" w:hAnsi="Arial" w:cs="Arial"/>
          <w:sz w:val="24"/>
          <w:szCs w:val="24"/>
        </w:rPr>
      </w:pPr>
      <w:r w:rsidRPr="00170D0C">
        <w:rPr>
          <w:rFonts w:ascii="Arial" w:hAnsi="Arial" w:cs="Arial"/>
          <w:sz w:val="24"/>
          <w:szCs w:val="24"/>
        </w:rPr>
        <w:t>Apoyo al accionar de organizaciones de la sociedad inherentes a los lineamientos propuestos.</w:t>
      </w:r>
    </w:p>
    <w:p w:rsidR="00170D0C" w:rsidRPr="00170D0C" w:rsidRDefault="00170D0C" w:rsidP="00170D0C">
      <w:pPr>
        <w:rPr>
          <w:rFonts w:ascii="Arial" w:hAnsi="Arial" w:cs="Arial"/>
          <w:sz w:val="24"/>
          <w:szCs w:val="24"/>
        </w:rPr>
      </w:pPr>
    </w:p>
    <w:p w:rsidR="00170D0C" w:rsidRPr="00EC5DC3" w:rsidRDefault="00170D0C" w:rsidP="00EC5DC3">
      <w:pPr>
        <w:pStyle w:val="Prrafodelista"/>
        <w:numPr>
          <w:ilvl w:val="0"/>
          <w:numId w:val="4"/>
        </w:numPr>
        <w:jc w:val="both"/>
        <w:rPr>
          <w:rFonts w:ascii="Arial" w:hAnsi="Arial" w:cs="Arial"/>
          <w:b/>
          <w:sz w:val="24"/>
          <w:szCs w:val="24"/>
        </w:rPr>
      </w:pPr>
      <w:r w:rsidRPr="00EC5DC3">
        <w:rPr>
          <w:rFonts w:ascii="Arial" w:hAnsi="Arial" w:cs="Arial"/>
          <w:b/>
          <w:sz w:val="24"/>
          <w:szCs w:val="24"/>
        </w:rPr>
        <w:t>Nuestro proyecto.</w:t>
      </w:r>
    </w:p>
    <w:p w:rsidR="00170D0C" w:rsidRDefault="00EE1F96" w:rsidP="00170D0C">
      <w:pPr>
        <w:jc w:val="both"/>
        <w:rPr>
          <w:rFonts w:ascii="Arial" w:hAnsi="Arial" w:cs="Arial"/>
          <w:sz w:val="24"/>
          <w:szCs w:val="24"/>
          <w:lang w:val="es-ES"/>
        </w:rPr>
      </w:pPr>
      <w:r>
        <w:rPr>
          <w:rFonts w:ascii="Arial" w:hAnsi="Arial" w:cs="Arial"/>
          <w:sz w:val="24"/>
          <w:szCs w:val="24"/>
          <w:lang w:val="es-ES"/>
        </w:rPr>
        <w:t xml:space="preserve">El proyecto presentado es un Taller en Derechos Humanos, destinado a trabajar con alumnos de los niveles secundario y terciario. </w:t>
      </w:r>
    </w:p>
    <w:p w:rsidR="00EE1F96" w:rsidRDefault="00EE1F96" w:rsidP="00170D0C">
      <w:pPr>
        <w:jc w:val="both"/>
        <w:rPr>
          <w:rFonts w:ascii="Arial" w:hAnsi="Arial" w:cs="Arial"/>
          <w:b/>
          <w:sz w:val="24"/>
          <w:szCs w:val="24"/>
          <w:lang w:val="es-ES"/>
        </w:rPr>
      </w:pPr>
      <w:r>
        <w:rPr>
          <w:rFonts w:ascii="Arial" w:hAnsi="Arial" w:cs="Arial"/>
          <w:b/>
          <w:sz w:val="24"/>
          <w:szCs w:val="24"/>
          <w:lang w:val="es-ES"/>
        </w:rPr>
        <w:t>4.a. Dignóstico situacional.</w:t>
      </w:r>
    </w:p>
    <w:p w:rsidR="00EE1F96" w:rsidRP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Los derechos humanos se han convertido en un concepto de uso corriente, aunque no suscitando necesariamente opiniones favorables a ellos. Muchas veces ese uso general descuida una realidad:  no resulta sencillo establecer un concepto de Derechos Humanos.</w:t>
      </w:r>
    </w:p>
    <w:p w:rsidR="00EE1F96" w:rsidRP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En la actualidad, resulta indiscutible sostener que los Derechos Humanos son un concepto multidimensional, en permanente evolución, puede ser entendido por la combinación o a partir de cualesquiera de las siguientes cuatro dimensiones: (1) Dimensión normativa: Un conjunto de NORMAS JURÍDICAS que cumplir; (2) Dimensión filosófica: Un conjunto de VALORES O PRINCIPIOS que compartir; (3) Dimensión político-social: Una AGENDA POLÍTICO-SOCIAL que construir; (4) Dimensión histórica: Una HISTORIA que reconstruir para -en algu</w:t>
      </w:r>
      <w:r>
        <w:rPr>
          <w:rFonts w:ascii="Arial" w:hAnsi="Arial" w:cs="Arial"/>
          <w:color w:val="000000"/>
          <w:sz w:val="24"/>
          <w:szCs w:val="24"/>
        </w:rPr>
        <w:t>nos casos- no volver a repetir.</w:t>
      </w:r>
    </w:p>
    <w:p w:rsidR="00EE1F96" w:rsidRP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Los derechos humanos son necesarios para que las personas se desarrollen plenamente en todos los campos de su vida, sin interferencias de las autoridades de gobierno, ni de otros ciudadanos. Por ello, pueden ser exigidos por todos, y se adquieren</w:t>
      </w:r>
      <w:r>
        <w:rPr>
          <w:rFonts w:ascii="Arial" w:hAnsi="Arial" w:cs="Arial"/>
          <w:color w:val="000000"/>
          <w:sz w:val="24"/>
          <w:szCs w:val="24"/>
        </w:rPr>
        <w:t xml:space="preserve"> incluso antes del nacimiento. </w:t>
      </w:r>
    </w:p>
    <w:p w:rsidR="00EE1F96" w:rsidRP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 xml:space="preserve">Al comenzar el siglo XXI América Latina es una región del mundo que tiene innumerables oportunidades y, a la vez, enfrenta desafíos de enorme magnitud. En efecto, esta una de las pocas zonas del planeta en donde las guerras, las </w:t>
      </w:r>
      <w:r w:rsidRPr="00EE1F96">
        <w:rPr>
          <w:rFonts w:ascii="Arial" w:hAnsi="Arial" w:cs="Arial"/>
          <w:color w:val="000000"/>
          <w:sz w:val="24"/>
          <w:szCs w:val="24"/>
        </w:rPr>
        <w:lastRenderedPageBreak/>
        <w:t xml:space="preserve">armas de destrucción masiva y el terrorismo global están virtualmente ausentes. Sin haber desaparecido problemas y tensiones entre los países, en la región crecen y fructifican los esfuerzos de cooperación e integración regional, que permiten concebir soluciones dialogadas y </w:t>
      </w:r>
      <w:r>
        <w:rPr>
          <w:rFonts w:ascii="Arial" w:hAnsi="Arial" w:cs="Arial"/>
          <w:color w:val="000000"/>
          <w:sz w:val="24"/>
          <w:szCs w:val="24"/>
        </w:rPr>
        <w:t>pacíficas de las controversias.</w:t>
      </w:r>
    </w:p>
    <w:p w:rsidR="00EE1F96" w:rsidRP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Se trata de un continente que ha superado, casi por completo, las épocas de dictaduras militares, graves conflictos internos y masivas violaciones a los derechos humanos. Hay en casi todos los países gobiernos democráticos que se esfuerzan por enfrentar los problemas en el marco del Estado de Derecho y con respeto a los derechos</w:t>
      </w:r>
      <w:r>
        <w:rPr>
          <w:rFonts w:ascii="Arial" w:hAnsi="Arial" w:cs="Arial"/>
          <w:color w:val="000000"/>
          <w:sz w:val="24"/>
          <w:szCs w:val="24"/>
        </w:rPr>
        <w:t xml:space="preserve"> y libertades de las personas. </w:t>
      </w:r>
    </w:p>
    <w:p w:rsidR="00EE1F96" w:rsidRP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Pero también resulta que América Latina es la región del mundo en la que el crecimiento económico y el desarrollo son aún marcadamente insuficientes y en la que sectores muy grandes de la población sobreviven en pobreza y pobreza extrema, careciendo de las condiciones mí</w:t>
      </w:r>
      <w:r>
        <w:rPr>
          <w:rFonts w:ascii="Arial" w:hAnsi="Arial" w:cs="Arial"/>
          <w:color w:val="000000"/>
          <w:sz w:val="24"/>
          <w:szCs w:val="24"/>
        </w:rPr>
        <w:t xml:space="preserve">nimas para vivir con dignidad. </w:t>
      </w:r>
    </w:p>
    <w:p w:rsidR="00EE1F96" w:rsidRP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En part</w:t>
      </w:r>
      <w:r>
        <w:rPr>
          <w:rFonts w:ascii="Arial" w:hAnsi="Arial" w:cs="Arial"/>
          <w:color w:val="000000"/>
          <w:sz w:val="24"/>
          <w:szCs w:val="24"/>
        </w:rPr>
        <w:t>icular en la A</w:t>
      </w:r>
      <w:r w:rsidRPr="00EE1F96">
        <w:rPr>
          <w:rFonts w:ascii="Arial" w:hAnsi="Arial" w:cs="Arial"/>
          <w:color w:val="000000"/>
          <w:sz w:val="24"/>
          <w:szCs w:val="24"/>
        </w:rPr>
        <w:t>rgentina y  partir de la última la última reforma constitucional y la luz echada a la jerarquía normativa con la incorporación de tratados internacionales en materia de Derechos Humanos comenzó -en lo fáctico- un lento proceso de asimilación de la normativa que implicó e implica un cambio de paradigmas para dar cumplimiento a  l</w:t>
      </w:r>
      <w:r>
        <w:rPr>
          <w:rFonts w:ascii="Arial" w:hAnsi="Arial" w:cs="Arial"/>
          <w:color w:val="000000"/>
          <w:sz w:val="24"/>
          <w:szCs w:val="24"/>
        </w:rPr>
        <w:t>os compromisos internacionales.</w:t>
      </w:r>
    </w:p>
    <w:p w:rsidR="00EE1F96" w:rsidRP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El propósito de este taller es brindar herramientas para fortalecer a la comunidad educativa tanto de nivel medio o terciario sobre los derechos humanos en la actualidad, con un lenguaje claro y sencillo, y un marco conceptual sobre la temática en particul</w:t>
      </w:r>
      <w:r>
        <w:rPr>
          <w:rFonts w:ascii="Arial" w:hAnsi="Arial" w:cs="Arial"/>
          <w:color w:val="000000"/>
          <w:sz w:val="24"/>
          <w:szCs w:val="24"/>
        </w:rPr>
        <w:t xml:space="preserve">ar.  </w:t>
      </w:r>
    </w:p>
    <w:p w:rsid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La   Universidad   cumple   un   rol   fundamental   en   la   formación   de   los jóvenes y profesionales impactando directamente sobre su manera de interpretar  e  imaginar  el  mundo,  comportarse  en   él  y   valorar  ciert</w:t>
      </w:r>
      <w:r>
        <w:rPr>
          <w:rFonts w:ascii="Arial" w:hAnsi="Arial" w:cs="Arial"/>
          <w:color w:val="000000"/>
          <w:sz w:val="24"/>
          <w:szCs w:val="24"/>
        </w:rPr>
        <w:t xml:space="preserve">as cosas   más   que   otras.  </w:t>
      </w:r>
    </w:p>
    <w:p w:rsidR="00EE1F96" w:rsidRDefault="00EE1F96" w:rsidP="00EE1F96">
      <w:pPr>
        <w:spacing w:line="360" w:lineRule="auto"/>
        <w:jc w:val="both"/>
        <w:rPr>
          <w:rFonts w:ascii="Arial" w:hAnsi="Arial" w:cs="Arial"/>
          <w:b/>
          <w:color w:val="000000"/>
          <w:sz w:val="24"/>
          <w:szCs w:val="24"/>
        </w:rPr>
      </w:pPr>
      <w:r>
        <w:rPr>
          <w:rFonts w:ascii="Arial" w:hAnsi="Arial" w:cs="Arial"/>
          <w:b/>
          <w:color w:val="000000"/>
          <w:sz w:val="24"/>
          <w:szCs w:val="24"/>
        </w:rPr>
        <w:t>4.b. Metodología a utilizar</w:t>
      </w:r>
    </w:p>
    <w:p w:rsidR="00EE1F96" w:rsidRPr="00EE1F96" w:rsidRDefault="00EE1F96" w:rsidP="00EE1F96">
      <w:pPr>
        <w:spacing w:line="360" w:lineRule="auto"/>
        <w:jc w:val="both"/>
        <w:rPr>
          <w:rFonts w:ascii="Arial" w:hAnsi="Arial" w:cs="Arial"/>
          <w:sz w:val="24"/>
          <w:szCs w:val="24"/>
        </w:rPr>
      </w:pPr>
      <w:r w:rsidRPr="00EE1F96">
        <w:rPr>
          <w:rFonts w:ascii="Arial" w:hAnsi="Arial" w:cs="Arial"/>
          <w:sz w:val="24"/>
          <w:szCs w:val="24"/>
        </w:rPr>
        <w:lastRenderedPageBreak/>
        <w:t xml:space="preserve">En </w:t>
      </w:r>
      <w:r>
        <w:rPr>
          <w:rFonts w:ascii="Arial" w:hAnsi="Arial" w:cs="Arial"/>
          <w:sz w:val="24"/>
          <w:szCs w:val="24"/>
        </w:rPr>
        <w:t xml:space="preserve">consideración al enfoque de la </w:t>
      </w:r>
      <w:r w:rsidRPr="00EE1F96">
        <w:rPr>
          <w:rFonts w:ascii="Arial" w:hAnsi="Arial" w:cs="Arial"/>
          <w:sz w:val="24"/>
          <w:szCs w:val="24"/>
        </w:rPr>
        <w:t>propuesta</w:t>
      </w:r>
      <w:r>
        <w:rPr>
          <w:rFonts w:ascii="Arial" w:hAnsi="Arial" w:cs="Arial"/>
          <w:sz w:val="24"/>
          <w:szCs w:val="24"/>
        </w:rPr>
        <w:t xml:space="preserve">, consecuente con  </w:t>
      </w:r>
      <w:r w:rsidRPr="00EE1F96">
        <w:rPr>
          <w:rFonts w:ascii="Arial" w:hAnsi="Arial" w:cs="Arial"/>
          <w:sz w:val="24"/>
          <w:szCs w:val="24"/>
        </w:rPr>
        <w:t>los mecanismos de ejecución</w:t>
      </w:r>
      <w:r>
        <w:rPr>
          <w:rFonts w:ascii="Arial" w:hAnsi="Arial" w:cs="Arial"/>
          <w:sz w:val="24"/>
          <w:szCs w:val="24"/>
        </w:rPr>
        <w:t xml:space="preserve"> previstos estuvieron</w:t>
      </w:r>
      <w:r w:rsidRPr="00EE1F96">
        <w:rPr>
          <w:rFonts w:ascii="Arial" w:hAnsi="Arial" w:cs="Arial"/>
          <w:sz w:val="24"/>
          <w:szCs w:val="24"/>
        </w:rPr>
        <w:t xml:space="preserve"> orientados metodológicamente hacia el tratamiento articulado de las dimensiones teórico-concept</w:t>
      </w:r>
      <w:r w:rsidRPr="00EE1F96">
        <w:rPr>
          <w:rFonts w:ascii="Arial" w:hAnsi="Arial" w:cs="Arial"/>
          <w:sz w:val="24"/>
          <w:szCs w:val="24"/>
        </w:rPr>
        <w:t>uales y técnico-instrumentales.</w:t>
      </w:r>
    </w:p>
    <w:p w:rsidR="00EE1F96" w:rsidRPr="00EE1F96" w:rsidRDefault="00EE1F96" w:rsidP="00EE1F96">
      <w:pPr>
        <w:spacing w:line="360" w:lineRule="auto"/>
        <w:jc w:val="both"/>
        <w:rPr>
          <w:rFonts w:ascii="Arial" w:hAnsi="Arial" w:cs="Arial"/>
          <w:sz w:val="24"/>
          <w:szCs w:val="24"/>
        </w:rPr>
      </w:pPr>
      <w:r w:rsidRPr="00EE1F96">
        <w:rPr>
          <w:rFonts w:ascii="Arial" w:hAnsi="Arial" w:cs="Arial"/>
          <w:sz w:val="24"/>
          <w:szCs w:val="24"/>
        </w:rPr>
        <w:t>De esta manera, y en atención a la temática desarrollada, el tránsito educat</w:t>
      </w:r>
      <w:r>
        <w:rPr>
          <w:rFonts w:ascii="Arial" w:hAnsi="Arial" w:cs="Arial"/>
          <w:sz w:val="24"/>
          <w:szCs w:val="24"/>
        </w:rPr>
        <w:t>ivo que los cursantes realizaron se enmarcó</w:t>
      </w:r>
      <w:r w:rsidRPr="00EE1F96">
        <w:rPr>
          <w:rFonts w:ascii="Arial" w:hAnsi="Arial" w:cs="Arial"/>
          <w:sz w:val="24"/>
          <w:szCs w:val="24"/>
        </w:rPr>
        <w:t xml:space="preserve"> en una aproximación sucesiva a los objetos de conocim</w:t>
      </w:r>
      <w:r>
        <w:rPr>
          <w:rFonts w:ascii="Arial" w:hAnsi="Arial" w:cs="Arial"/>
          <w:sz w:val="24"/>
          <w:szCs w:val="24"/>
        </w:rPr>
        <w:t>iento</w:t>
      </w:r>
      <w:r w:rsidRPr="00EE1F96">
        <w:rPr>
          <w:rFonts w:ascii="Arial" w:hAnsi="Arial" w:cs="Arial"/>
          <w:sz w:val="24"/>
          <w:szCs w:val="24"/>
        </w:rPr>
        <w:t>.</w:t>
      </w:r>
    </w:p>
    <w:p w:rsidR="00EE1F96" w:rsidRDefault="00EE1F96" w:rsidP="00EE1F96">
      <w:pPr>
        <w:spacing w:line="360" w:lineRule="auto"/>
        <w:jc w:val="both"/>
        <w:rPr>
          <w:rFonts w:ascii="Arial" w:hAnsi="Arial" w:cs="Arial"/>
          <w:sz w:val="24"/>
          <w:szCs w:val="24"/>
        </w:rPr>
      </w:pPr>
      <w:r w:rsidRPr="00EE1F96">
        <w:rPr>
          <w:rFonts w:ascii="Arial" w:hAnsi="Arial" w:cs="Arial"/>
          <w:sz w:val="24"/>
          <w:szCs w:val="24"/>
        </w:rPr>
        <w:t>Dicho tránsito, a los efectos de su ope</w:t>
      </w:r>
      <w:r>
        <w:rPr>
          <w:rFonts w:ascii="Arial" w:hAnsi="Arial" w:cs="Arial"/>
          <w:sz w:val="24"/>
          <w:szCs w:val="24"/>
        </w:rPr>
        <w:t>racionalización, se desarrolló</w:t>
      </w:r>
      <w:r w:rsidRPr="00EE1F96">
        <w:rPr>
          <w:rFonts w:ascii="Arial" w:hAnsi="Arial" w:cs="Arial"/>
          <w:sz w:val="24"/>
          <w:szCs w:val="24"/>
        </w:rPr>
        <w:t xml:space="preserve"> a través de estrategias didácticas tendientes a involucrar “lo teórico” y la “práctico” como dimensiones constitutivas de  un marco referencial integral para el abor</w:t>
      </w:r>
      <w:r w:rsidRPr="00EE1F96">
        <w:rPr>
          <w:rFonts w:ascii="Arial" w:hAnsi="Arial" w:cs="Arial"/>
          <w:sz w:val="24"/>
          <w:szCs w:val="24"/>
        </w:rPr>
        <w:t>daje de los problemas a tratar.</w:t>
      </w:r>
      <w:r>
        <w:rPr>
          <w:rFonts w:ascii="Arial" w:hAnsi="Arial" w:cs="Arial"/>
          <w:sz w:val="24"/>
          <w:szCs w:val="24"/>
        </w:rPr>
        <w:t xml:space="preserve"> En tal sentido se optó</w:t>
      </w:r>
      <w:r w:rsidRPr="00EE1F96">
        <w:rPr>
          <w:rFonts w:ascii="Arial" w:hAnsi="Arial" w:cs="Arial"/>
          <w:sz w:val="24"/>
          <w:szCs w:val="24"/>
        </w:rPr>
        <w:t xml:space="preserve"> por  el formato taller para el desarrollo de los objetivos planteados</w:t>
      </w:r>
    </w:p>
    <w:p w:rsidR="00EE1F96" w:rsidRDefault="00EE1F96" w:rsidP="00EE1F96">
      <w:pPr>
        <w:spacing w:line="360" w:lineRule="auto"/>
        <w:jc w:val="both"/>
        <w:rPr>
          <w:rFonts w:ascii="Arial" w:hAnsi="Arial" w:cs="Arial"/>
          <w:b/>
          <w:sz w:val="24"/>
          <w:szCs w:val="24"/>
        </w:rPr>
      </w:pPr>
      <w:r>
        <w:rPr>
          <w:rFonts w:ascii="Arial" w:hAnsi="Arial" w:cs="Arial"/>
          <w:b/>
          <w:sz w:val="24"/>
          <w:szCs w:val="24"/>
        </w:rPr>
        <w:t>4.c. La operacionalización del Taller</w:t>
      </w:r>
    </w:p>
    <w:p w:rsidR="00EE1F96" w:rsidRDefault="00EE1F96" w:rsidP="00EE1F96">
      <w:pPr>
        <w:spacing w:line="360" w:lineRule="auto"/>
        <w:jc w:val="both"/>
        <w:rPr>
          <w:rFonts w:ascii="Arial" w:hAnsi="Arial" w:cs="Arial"/>
          <w:sz w:val="24"/>
          <w:szCs w:val="24"/>
        </w:rPr>
      </w:pPr>
      <w:r>
        <w:rPr>
          <w:rFonts w:ascii="Arial" w:hAnsi="Arial" w:cs="Arial"/>
          <w:sz w:val="24"/>
          <w:szCs w:val="24"/>
        </w:rPr>
        <w:t>El taller debería haber sido desarrollado durante el año 2020  y las alternativas por todos conocidasen relación a la epidemia de covid-19 impidieron su realización. En 2021</w:t>
      </w:r>
      <w:r w:rsidR="0093577D">
        <w:rPr>
          <w:rFonts w:ascii="Arial" w:hAnsi="Arial" w:cs="Arial"/>
          <w:sz w:val="24"/>
          <w:szCs w:val="24"/>
        </w:rPr>
        <w:t xml:space="preserve"> la paulatina apertura de las instituciones educativas permitió realizar una experiencia piloto en el Instituto San Andrés de la localidad bonaerense de Banfield trabajándose con los alumnos de </w:t>
      </w:r>
      <w:r w:rsidR="003F65EA">
        <w:rPr>
          <w:rFonts w:ascii="Arial" w:hAnsi="Arial" w:cs="Arial"/>
          <w:sz w:val="24"/>
          <w:szCs w:val="24"/>
        </w:rPr>
        <w:t>quinto año del nivel secundario.</w:t>
      </w:r>
    </w:p>
    <w:p w:rsidR="003F65EA" w:rsidRDefault="003F65EA" w:rsidP="00EE1F96">
      <w:pPr>
        <w:spacing w:line="360" w:lineRule="auto"/>
        <w:jc w:val="both"/>
        <w:rPr>
          <w:rFonts w:ascii="Arial" w:hAnsi="Arial" w:cs="Arial"/>
          <w:sz w:val="24"/>
          <w:szCs w:val="24"/>
        </w:rPr>
      </w:pPr>
      <w:r>
        <w:rPr>
          <w:rFonts w:ascii="Arial" w:hAnsi="Arial" w:cs="Arial"/>
          <w:sz w:val="24"/>
          <w:szCs w:val="24"/>
        </w:rPr>
        <w:t>El taller estaba previsto que se desarrollara en 3 encuentros pero finalmente se llevó adelante durante 4 semanas de acuerdo con la siguiente dinámica:</w:t>
      </w:r>
    </w:p>
    <w:tbl>
      <w:tblPr>
        <w:tblStyle w:val="Tablaconcuadrcula"/>
        <w:tblW w:w="0" w:type="auto"/>
        <w:tblLook w:val="04A0" w:firstRow="1" w:lastRow="0" w:firstColumn="1" w:lastColumn="0" w:noHBand="0" w:noVBand="1"/>
      </w:tblPr>
      <w:tblGrid>
        <w:gridCol w:w="2992"/>
        <w:gridCol w:w="2993"/>
        <w:gridCol w:w="2993"/>
      </w:tblGrid>
      <w:tr w:rsidR="003F65EA" w:rsidTr="003F65EA">
        <w:tc>
          <w:tcPr>
            <w:tcW w:w="2992"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Día</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Contenido / Actividad</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Cantidad de participantes</w:t>
            </w:r>
          </w:p>
        </w:tc>
      </w:tr>
      <w:tr w:rsidR="003F65EA" w:rsidTr="003F65EA">
        <w:tc>
          <w:tcPr>
            <w:tcW w:w="2992"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05 de octubre</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Presentación teórica de los temas</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27 alumnos</w:t>
            </w:r>
          </w:p>
        </w:tc>
      </w:tr>
      <w:tr w:rsidR="003F65EA" w:rsidTr="003F65EA">
        <w:tc>
          <w:tcPr>
            <w:tcW w:w="2992"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12 de octubre</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 xml:space="preserve">Confección de afiches y folletos por grupos </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31 alumnos</w:t>
            </w:r>
          </w:p>
        </w:tc>
      </w:tr>
      <w:tr w:rsidR="003F65EA" w:rsidTr="003F65EA">
        <w:tc>
          <w:tcPr>
            <w:tcW w:w="2992"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19 de octubre</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 xml:space="preserve">Exposición grupal </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28 alumnos</w:t>
            </w:r>
          </w:p>
        </w:tc>
      </w:tr>
      <w:tr w:rsidR="003F65EA" w:rsidTr="003F65EA">
        <w:tc>
          <w:tcPr>
            <w:tcW w:w="2992"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26 de octubre</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Concurso de folletos.  Elección</w:t>
            </w:r>
          </w:p>
        </w:tc>
        <w:tc>
          <w:tcPr>
            <w:tcW w:w="2993" w:type="dxa"/>
          </w:tcPr>
          <w:p w:rsidR="003F65EA" w:rsidRDefault="003F65EA" w:rsidP="00EE1F96">
            <w:pPr>
              <w:spacing w:line="360" w:lineRule="auto"/>
              <w:jc w:val="both"/>
              <w:rPr>
                <w:rFonts w:ascii="Arial" w:hAnsi="Arial" w:cs="Arial"/>
                <w:sz w:val="24"/>
                <w:szCs w:val="24"/>
              </w:rPr>
            </w:pPr>
            <w:r>
              <w:rPr>
                <w:rFonts w:ascii="Arial" w:hAnsi="Arial" w:cs="Arial"/>
                <w:sz w:val="24"/>
                <w:szCs w:val="24"/>
              </w:rPr>
              <w:t>33 alumnos</w:t>
            </w:r>
          </w:p>
        </w:tc>
      </w:tr>
    </w:tbl>
    <w:p w:rsidR="003F65EA" w:rsidRDefault="003F65EA" w:rsidP="00EE1F96">
      <w:pPr>
        <w:spacing w:line="360" w:lineRule="auto"/>
        <w:jc w:val="both"/>
        <w:rPr>
          <w:rFonts w:ascii="Arial" w:hAnsi="Arial" w:cs="Arial"/>
          <w:sz w:val="24"/>
          <w:szCs w:val="24"/>
        </w:rPr>
      </w:pPr>
      <w:r>
        <w:rPr>
          <w:rFonts w:ascii="Arial" w:hAnsi="Arial" w:cs="Arial"/>
          <w:sz w:val="24"/>
          <w:szCs w:val="24"/>
        </w:rPr>
        <w:lastRenderedPageBreak/>
        <w:t>Clase 1. Como se aprecia, la primera jornada tuvo una fuerte impornta teórica. En ella se abordaron los conceptos fundamentales  y mediante técnicas participativas se fue involucrando a los alumnos en el desarrollo. Se les indicó que para la clase siguientes debería traer afiches para trabajar en el aula.</w:t>
      </w:r>
    </w:p>
    <w:p w:rsidR="003F65EA" w:rsidRDefault="003F65EA" w:rsidP="00EE1F96">
      <w:pPr>
        <w:spacing w:line="360" w:lineRule="auto"/>
        <w:jc w:val="both"/>
        <w:rPr>
          <w:rFonts w:ascii="Arial" w:hAnsi="Arial" w:cs="Arial"/>
          <w:sz w:val="24"/>
          <w:szCs w:val="24"/>
        </w:rPr>
      </w:pPr>
      <w:r>
        <w:rPr>
          <w:rFonts w:ascii="Arial" w:hAnsi="Arial" w:cs="Arial"/>
          <w:sz w:val="24"/>
          <w:szCs w:val="24"/>
        </w:rPr>
        <w:t>Clase 2. Se dividieron por grupos y confeccionaron los afiches. Cada grupo le dio su propia impronta al afiche, priorizando distintos aspectos respecto de la teoría conversada en la clase 1.</w:t>
      </w:r>
    </w:p>
    <w:p w:rsidR="003F65EA" w:rsidRDefault="003F65EA" w:rsidP="00EE1F96">
      <w:pPr>
        <w:spacing w:line="360" w:lineRule="auto"/>
        <w:jc w:val="both"/>
        <w:rPr>
          <w:rFonts w:ascii="Arial" w:hAnsi="Arial" w:cs="Arial"/>
          <w:sz w:val="24"/>
          <w:szCs w:val="24"/>
        </w:rPr>
      </w:pPr>
      <w:r>
        <w:rPr>
          <w:rFonts w:ascii="Arial" w:hAnsi="Arial" w:cs="Arial"/>
          <w:sz w:val="24"/>
          <w:szCs w:val="24"/>
        </w:rPr>
        <w:t xml:space="preserve">Clase 3. Cada grupo debió exponer su afiche y hacer circular el folleto preparado. </w:t>
      </w:r>
      <w:r w:rsidR="00EC5DC3">
        <w:rPr>
          <w:rFonts w:ascii="Arial" w:hAnsi="Arial" w:cs="Arial"/>
          <w:sz w:val="24"/>
          <w:szCs w:val="24"/>
        </w:rPr>
        <w:t>Se otorgó de tiempo suficiente a cada grupo para que desarrollaran sus argumentos y se permitió las preguntas por parte de los demás estudiantes.</w:t>
      </w:r>
    </w:p>
    <w:p w:rsidR="00EC5DC3" w:rsidRDefault="00EC5DC3" w:rsidP="00EE1F96">
      <w:pPr>
        <w:spacing w:line="360" w:lineRule="auto"/>
        <w:jc w:val="both"/>
        <w:rPr>
          <w:rFonts w:ascii="Arial" w:hAnsi="Arial" w:cs="Arial"/>
          <w:sz w:val="24"/>
          <w:szCs w:val="24"/>
        </w:rPr>
      </w:pPr>
      <w:r>
        <w:rPr>
          <w:rFonts w:ascii="Arial" w:hAnsi="Arial" w:cs="Arial"/>
          <w:sz w:val="24"/>
          <w:szCs w:val="24"/>
        </w:rPr>
        <w:t>Clase 4. Originalmente este enuentro no estaba previsto, pero debido a que la presentasción consumió las dos horas de las que disponíamos nos autorizaron a concurrir una vez más. Los alumnos hicieron circular los folletos y luego se votó por los más representativos. Se eligieron tres que se llevaron al centro de impresiones de la Facultad para su fotocopiado. Serán parte de una campaña aula por aula que llevarán adelante en el nivel primario y en el resto del nivel secundario en compañía de los preceptores y del equipo directivo de ambos niveles.</w:t>
      </w:r>
    </w:p>
    <w:p w:rsidR="00EC5DC3" w:rsidRDefault="00EC5DC3" w:rsidP="00EC5DC3">
      <w:pPr>
        <w:pStyle w:val="Prrafodelista"/>
        <w:numPr>
          <w:ilvl w:val="0"/>
          <w:numId w:val="4"/>
        </w:numPr>
        <w:spacing w:line="360" w:lineRule="auto"/>
        <w:jc w:val="both"/>
        <w:rPr>
          <w:rFonts w:ascii="Arial" w:hAnsi="Arial" w:cs="Arial"/>
          <w:b/>
          <w:sz w:val="24"/>
          <w:szCs w:val="24"/>
        </w:rPr>
      </w:pPr>
      <w:r>
        <w:rPr>
          <w:rFonts w:ascii="Arial" w:hAnsi="Arial" w:cs="Arial"/>
          <w:b/>
          <w:sz w:val="24"/>
          <w:szCs w:val="24"/>
        </w:rPr>
        <w:t>Conclusión:</w:t>
      </w:r>
    </w:p>
    <w:p w:rsidR="00EC5DC3" w:rsidRDefault="00EC5DC3" w:rsidP="00EC5DC3">
      <w:pPr>
        <w:spacing w:line="360" w:lineRule="auto"/>
        <w:jc w:val="both"/>
        <w:rPr>
          <w:rFonts w:ascii="Arial" w:hAnsi="Arial" w:cs="Arial"/>
          <w:sz w:val="24"/>
          <w:szCs w:val="24"/>
        </w:rPr>
      </w:pPr>
      <w:r w:rsidRPr="00EC5DC3">
        <w:rPr>
          <w:rFonts w:ascii="Arial" w:hAnsi="Arial" w:cs="Arial"/>
          <w:sz w:val="24"/>
          <w:szCs w:val="24"/>
        </w:rPr>
        <w:t>Como resultado de la experiencia podemos decir que fue muy satisfactorio trabajar con los alumnos de quinto año (16 / 17 años)</w:t>
      </w:r>
      <w:r>
        <w:rPr>
          <w:rFonts w:ascii="Arial" w:hAnsi="Arial" w:cs="Arial"/>
          <w:sz w:val="24"/>
          <w:szCs w:val="24"/>
        </w:rPr>
        <w:t xml:space="preserve"> en este establecimiento. Los estudiantes nos manifestaron que habían escuchado muchas veces hablar de los derechos humanos pero que nunca habían tenido la oportunidad de identificar su contenido y proyecciones. Se mostraron muy receptivos e intervinieron activamente en la clase 1 preguntando. El resultado del interés se verificó en las producciones realizadas y en el énfasis con que trabajaron la puesta en común de las producciones. Se pudo percibir la sensación de orgullo y satisfacción cuando supieron que los folletos seleccion</w:t>
      </w:r>
      <w:r w:rsidR="00604C30">
        <w:rPr>
          <w:rFonts w:ascii="Arial" w:hAnsi="Arial" w:cs="Arial"/>
          <w:sz w:val="24"/>
          <w:szCs w:val="24"/>
        </w:rPr>
        <w:t>ados serían repartidos en la ins</w:t>
      </w:r>
      <w:r>
        <w:rPr>
          <w:rFonts w:ascii="Arial" w:hAnsi="Arial" w:cs="Arial"/>
          <w:sz w:val="24"/>
          <w:szCs w:val="24"/>
        </w:rPr>
        <w:t>titución</w:t>
      </w:r>
      <w:r w:rsidR="00604C30">
        <w:rPr>
          <w:rFonts w:ascii="Arial" w:hAnsi="Arial" w:cs="Arial"/>
          <w:sz w:val="24"/>
          <w:szCs w:val="24"/>
        </w:rPr>
        <w:t>.</w:t>
      </w:r>
    </w:p>
    <w:p w:rsidR="00604C30" w:rsidRPr="00EC5DC3" w:rsidRDefault="00604C30" w:rsidP="00EC5DC3">
      <w:pPr>
        <w:spacing w:line="360" w:lineRule="auto"/>
        <w:jc w:val="both"/>
        <w:rPr>
          <w:rFonts w:ascii="Arial" w:hAnsi="Arial" w:cs="Arial"/>
          <w:sz w:val="24"/>
          <w:szCs w:val="24"/>
        </w:rPr>
      </w:pPr>
      <w:r>
        <w:rPr>
          <w:rFonts w:ascii="Arial" w:hAnsi="Arial" w:cs="Arial"/>
          <w:sz w:val="24"/>
          <w:szCs w:val="24"/>
        </w:rPr>
        <w:lastRenderedPageBreak/>
        <w:t>Esta situación confirmó nuestro diagnóstico inicial respecto que no debía darse por sentado que los alumnos sabían de qué hablamos cuando nos referimos a un tema tan central para la vida republicana y democrática como son los derechos humanos. También nos confirm´que los adolescentes se muestran apáticos e indolentes cuando el tema (o la forma de exponerlo) no los atrapa. En este caso, la metodología participativa los puso en el centro de la actividad y lo sacó del rol de meros expectadores pasivos. Como resultado adicional, podemos mencionar que es la intención del equipo replicar este proyecto el año entrante en otras instituciones dada la buena acogida recibida.</w:t>
      </w:r>
    </w:p>
    <w:p w:rsidR="00EE1F96" w:rsidRPr="00EE1F96" w:rsidRDefault="00EE1F96" w:rsidP="00EE1F96">
      <w:pPr>
        <w:spacing w:line="360" w:lineRule="auto"/>
        <w:jc w:val="both"/>
        <w:rPr>
          <w:rFonts w:ascii="Arial" w:hAnsi="Arial" w:cs="Arial"/>
          <w:color w:val="000000"/>
          <w:sz w:val="24"/>
          <w:szCs w:val="24"/>
        </w:rPr>
      </w:pPr>
    </w:p>
    <w:p w:rsidR="00EE1F96" w:rsidRDefault="00EE1F96" w:rsidP="00EE1F96">
      <w:pPr>
        <w:spacing w:line="360" w:lineRule="auto"/>
        <w:jc w:val="both"/>
        <w:rPr>
          <w:rFonts w:ascii="Arial" w:hAnsi="Arial" w:cs="Arial"/>
          <w:color w:val="000000"/>
          <w:sz w:val="24"/>
          <w:szCs w:val="24"/>
        </w:rPr>
      </w:pPr>
      <w:r w:rsidRPr="00EE1F96">
        <w:rPr>
          <w:rFonts w:ascii="Arial" w:hAnsi="Arial" w:cs="Arial"/>
          <w:color w:val="000000"/>
          <w:sz w:val="24"/>
          <w:szCs w:val="24"/>
        </w:rPr>
        <w:t>.</w:t>
      </w:r>
    </w:p>
    <w:p w:rsidR="00EE1F96" w:rsidRPr="00EE1F96" w:rsidRDefault="00EE1F96" w:rsidP="00EE1F96">
      <w:pPr>
        <w:spacing w:line="360" w:lineRule="auto"/>
        <w:jc w:val="both"/>
        <w:rPr>
          <w:rFonts w:ascii="Arial" w:hAnsi="Arial" w:cs="Arial"/>
          <w:color w:val="000000"/>
          <w:sz w:val="24"/>
          <w:szCs w:val="24"/>
        </w:rPr>
      </w:pPr>
    </w:p>
    <w:p w:rsidR="00EE1F96" w:rsidRPr="00EE1F96" w:rsidRDefault="00EE1F96" w:rsidP="00170D0C">
      <w:pPr>
        <w:jc w:val="both"/>
        <w:rPr>
          <w:rFonts w:ascii="Arial" w:hAnsi="Arial" w:cs="Arial"/>
          <w:sz w:val="24"/>
          <w:szCs w:val="24"/>
        </w:rPr>
      </w:pPr>
    </w:p>
    <w:sectPr w:rsidR="00EE1F96" w:rsidRPr="00EE1F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63" w:rsidRDefault="003F1D63" w:rsidP="001F347C">
      <w:pPr>
        <w:spacing w:after="0" w:line="240" w:lineRule="auto"/>
      </w:pPr>
      <w:r>
        <w:separator/>
      </w:r>
    </w:p>
  </w:endnote>
  <w:endnote w:type="continuationSeparator" w:id="0">
    <w:p w:rsidR="003F1D63" w:rsidRDefault="003F1D63" w:rsidP="001F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63" w:rsidRDefault="003F1D63" w:rsidP="001F347C">
      <w:pPr>
        <w:spacing w:after="0" w:line="240" w:lineRule="auto"/>
      </w:pPr>
      <w:r>
        <w:separator/>
      </w:r>
    </w:p>
  </w:footnote>
  <w:footnote w:type="continuationSeparator" w:id="0">
    <w:p w:rsidR="003F1D63" w:rsidRDefault="003F1D63" w:rsidP="001F347C">
      <w:pPr>
        <w:spacing w:after="0" w:line="240" w:lineRule="auto"/>
      </w:pPr>
      <w:r>
        <w:continuationSeparator/>
      </w:r>
    </w:p>
  </w:footnote>
  <w:footnote w:id="1">
    <w:p w:rsidR="001F347C" w:rsidRDefault="001F347C">
      <w:pPr>
        <w:pStyle w:val="Textonotapie"/>
      </w:pPr>
      <w:r>
        <w:rPr>
          <w:rStyle w:val="Refdenotaalpie"/>
        </w:rPr>
        <w:footnoteRef/>
      </w:r>
      <w:r>
        <w:t xml:space="preserve"> Profesor de Historia y Abogado. Docente adjunto de Teoría Cosntitucional (UNLZ)</w:t>
      </w:r>
    </w:p>
  </w:footnote>
  <w:footnote w:id="2">
    <w:p w:rsidR="001F347C" w:rsidRDefault="001F347C">
      <w:pPr>
        <w:pStyle w:val="Textonotapie"/>
      </w:pPr>
      <w:r>
        <w:rPr>
          <w:rStyle w:val="Refdenotaalpie"/>
        </w:rPr>
        <w:footnoteRef/>
      </w:r>
      <w:r>
        <w:t xml:space="preserve"> Profesor de Ciencias Jurídicas y Abogado. Dopcente adjunto de Derechos Humanos (UNLZ)</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6E7F"/>
    <w:multiLevelType w:val="hybridMultilevel"/>
    <w:tmpl w:val="949E1D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2E62538"/>
    <w:multiLevelType w:val="hybridMultilevel"/>
    <w:tmpl w:val="03809AA2"/>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
    <w:nsid w:val="5BF16708"/>
    <w:multiLevelType w:val="hybridMultilevel"/>
    <w:tmpl w:val="92786F88"/>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
    <w:nsid w:val="77E42C3D"/>
    <w:multiLevelType w:val="hybridMultilevel"/>
    <w:tmpl w:val="A1B41CF8"/>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0C"/>
    <w:rsid w:val="00170D0C"/>
    <w:rsid w:val="001F347C"/>
    <w:rsid w:val="002F078C"/>
    <w:rsid w:val="003F1D63"/>
    <w:rsid w:val="003F65EA"/>
    <w:rsid w:val="00604C30"/>
    <w:rsid w:val="006971BE"/>
    <w:rsid w:val="0093577D"/>
    <w:rsid w:val="00C446CE"/>
    <w:rsid w:val="00DE1000"/>
    <w:rsid w:val="00EC5DC3"/>
    <w:rsid w:val="00EE1F96"/>
    <w:rsid w:val="00F309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70D0C"/>
    <w:pPr>
      <w:ind w:left="720"/>
    </w:pPr>
    <w:rPr>
      <w:rFonts w:ascii="Calibri" w:eastAsiaTheme="minorEastAsia" w:hAnsi="Calibri" w:cs="Calibri"/>
      <w:lang w:val="es-ES"/>
    </w:rPr>
  </w:style>
  <w:style w:type="table" w:styleId="Tablaconcuadrcula">
    <w:name w:val="Table Grid"/>
    <w:basedOn w:val="Tablanormal"/>
    <w:uiPriority w:val="59"/>
    <w:rsid w:val="003F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F34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47C"/>
    <w:rPr>
      <w:sz w:val="20"/>
      <w:szCs w:val="20"/>
    </w:rPr>
  </w:style>
  <w:style w:type="character" w:styleId="Refdenotaalpie">
    <w:name w:val="footnote reference"/>
    <w:basedOn w:val="Fuentedeprrafopredeter"/>
    <w:uiPriority w:val="99"/>
    <w:semiHidden/>
    <w:unhideWhenUsed/>
    <w:rsid w:val="001F34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70D0C"/>
    <w:pPr>
      <w:ind w:left="720"/>
    </w:pPr>
    <w:rPr>
      <w:rFonts w:ascii="Calibri" w:eastAsiaTheme="minorEastAsia" w:hAnsi="Calibri" w:cs="Calibri"/>
      <w:lang w:val="es-ES"/>
    </w:rPr>
  </w:style>
  <w:style w:type="table" w:styleId="Tablaconcuadrcula">
    <w:name w:val="Table Grid"/>
    <w:basedOn w:val="Tablanormal"/>
    <w:uiPriority w:val="59"/>
    <w:rsid w:val="003F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F34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47C"/>
    <w:rPr>
      <w:sz w:val="20"/>
      <w:szCs w:val="20"/>
    </w:rPr>
  </w:style>
  <w:style w:type="character" w:styleId="Refdenotaalpie">
    <w:name w:val="footnote reference"/>
    <w:basedOn w:val="Fuentedeprrafopredeter"/>
    <w:uiPriority w:val="99"/>
    <w:semiHidden/>
    <w:unhideWhenUsed/>
    <w:rsid w:val="001F3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3C52B-4527-42BA-BAA4-032AD235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1644</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Rincon</dc:creator>
  <cp:lastModifiedBy>German Rincon</cp:lastModifiedBy>
  <cp:revision>2</cp:revision>
  <dcterms:created xsi:type="dcterms:W3CDTF">2021-10-28T17:37:00Z</dcterms:created>
  <dcterms:modified xsi:type="dcterms:W3CDTF">2021-10-28T20:09:00Z</dcterms:modified>
</cp:coreProperties>
</file>